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5" w:rsidRDefault="002F5095" w:rsidP="002F5095">
      <w:pPr>
        <w:adjustRightInd w:val="0"/>
        <w:snapToGrid w:val="0"/>
        <w:ind w:leftChars="-810" w:left="-426" w:rightChars="-810" w:right="-1701" w:hangingChars="607" w:hanging="1275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1C281F">
        <w:rPr>
          <w:rFonts w:ascii="Calibri" w:eastAsia="宋体" w:hAnsi="Calibri" w:cs="Times New Roman"/>
          <w:noProof/>
        </w:rPr>
        <w:drawing>
          <wp:inline distT="0" distB="0" distL="0" distR="0" wp14:anchorId="4CE23748" wp14:editId="1D6F982E">
            <wp:extent cx="5429250" cy="606033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99" cy="637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095" w:rsidRPr="00465E60" w:rsidRDefault="002F5095" w:rsidP="002F5095">
      <w:pPr>
        <w:adjustRightInd w:val="0"/>
        <w:snapToGrid w:val="0"/>
        <w:ind w:leftChars="-810" w:left="5" w:rightChars="-810" w:right="-1701" w:hangingChars="607" w:hanging="1706"/>
        <w:jc w:val="center"/>
        <w:rPr>
          <w:rFonts w:asciiTheme="minorEastAsia" w:hAnsiTheme="minorEastAsia"/>
          <w:sz w:val="28"/>
          <w:szCs w:val="28"/>
        </w:rPr>
      </w:pPr>
      <w:r w:rsidRPr="00FD0677">
        <w:rPr>
          <w:rFonts w:ascii="仿宋" w:eastAsia="仿宋" w:hAnsi="仿宋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2DDA13" wp14:editId="4314020A">
                <wp:simplePos x="0" y="0"/>
                <wp:positionH relativeFrom="column">
                  <wp:posOffset>-45720</wp:posOffset>
                </wp:positionH>
                <wp:positionV relativeFrom="paragraph">
                  <wp:posOffset>150495</wp:posOffset>
                </wp:positionV>
                <wp:extent cx="5438775" cy="0"/>
                <wp:effectExtent l="0" t="0" r="952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E9288"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11.85pt" to="424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" strokecolor="red" strokeweight="1.5pt">
                <o:lock v:ext="edit" shapetype="f"/>
              </v:line>
            </w:pict>
          </mc:Fallback>
        </mc:AlternateContent>
      </w:r>
    </w:p>
    <w:p w:rsidR="00483794" w:rsidRDefault="00483794" w:rsidP="003A5645">
      <w:pPr>
        <w:jc w:val="center"/>
        <w:rPr>
          <w:rFonts w:ascii="黑体" w:eastAsia="黑体"/>
          <w:sz w:val="36"/>
          <w:szCs w:val="36"/>
        </w:rPr>
      </w:pPr>
    </w:p>
    <w:p w:rsidR="00396798" w:rsidRDefault="003A5645" w:rsidP="003A5645">
      <w:pPr>
        <w:jc w:val="center"/>
        <w:rPr>
          <w:rFonts w:ascii="黑体" w:eastAsia="黑体"/>
          <w:sz w:val="36"/>
          <w:szCs w:val="36"/>
        </w:rPr>
      </w:pPr>
      <w:r w:rsidRPr="00C94F53">
        <w:rPr>
          <w:rFonts w:ascii="黑体" w:eastAsia="黑体" w:hint="eastAsia"/>
          <w:sz w:val="36"/>
          <w:szCs w:val="36"/>
        </w:rPr>
        <w:t>关于征集</w:t>
      </w:r>
      <w:r w:rsidR="00166EAB" w:rsidRPr="00C94F53">
        <w:rPr>
          <w:rFonts w:ascii="黑体" w:eastAsia="黑体" w:hint="eastAsia"/>
          <w:sz w:val="36"/>
          <w:szCs w:val="36"/>
        </w:rPr>
        <w:t>煤电机组</w:t>
      </w:r>
      <w:r w:rsidRPr="00C94F53">
        <w:rPr>
          <w:rFonts w:ascii="黑体" w:eastAsia="黑体" w:hint="eastAsia"/>
          <w:sz w:val="36"/>
          <w:szCs w:val="36"/>
        </w:rPr>
        <w:t>“三改联动”示范案例</w:t>
      </w:r>
    </w:p>
    <w:p w:rsidR="003A5645" w:rsidRPr="00C94F53" w:rsidRDefault="003A5645" w:rsidP="003A5645">
      <w:pPr>
        <w:jc w:val="center"/>
        <w:rPr>
          <w:rFonts w:ascii="黑体" w:eastAsia="黑体"/>
          <w:sz w:val="36"/>
          <w:szCs w:val="36"/>
        </w:rPr>
      </w:pPr>
      <w:r w:rsidRPr="00C94F53">
        <w:rPr>
          <w:rFonts w:ascii="黑体" w:eastAsia="黑体" w:hint="eastAsia"/>
          <w:sz w:val="36"/>
          <w:szCs w:val="36"/>
        </w:rPr>
        <w:t>和技术论文的通知</w:t>
      </w:r>
    </w:p>
    <w:p w:rsidR="00483794" w:rsidRDefault="00483794" w:rsidP="00396798">
      <w:pPr>
        <w:jc w:val="center"/>
        <w:rPr>
          <w:rFonts w:ascii="黑体" w:eastAsia="黑体"/>
          <w:sz w:val="36"/>
          <w:szCs w:val="36"/>
        </w:rPr>
      </w:pPr>
    </w:p>
    <w:p w:rsidR="003A5645" w:rsidRPr="00166EAB" w:rsidRDefault="00166EAB" w:rsidP="00396798">
      <w:pPr>
        <w:widowControl/>
        <w:suppressAutoHyphens/>
        <w:topLinePunct/>
        <w:spacing w:line="360" w:lineRule="auto"/>
        <w:rPr>
          <w:rFonts w:ascii="仿宋_GB2312" w:eastAsia="仿宋_GB2312"/>
          <w:b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b/>
          <w:sz w:val="28"/>
          <w:szCs w:val="28"/>
          <w14:ligatures w14:val="standardContextual"/>
        </w:rPr>
        <w:t>各有</w:t>
      </w:r>
      <w:r w:rsidRPr="00166EAB">
        <w:rPr>
          <w:rFonts w:ascii="仿宋_GB2312" w:eastAsia="仿宋_GB2312" w:hint="eastAsia"/>
          <w:b/>
          <w:sz w:val="28"/>
          <w:szCs w:val="28"/>
          <w14:ligatures w14:val="standardContextual"/>
        </w:rPr>
        <w:t>关单位</w:t>
      </w:r>
      <w:r w:rsidR="003A5645" w:rsidRPr="00166EAB">
        <w:rPr>
          <w:rFonts w:ascii="仿宋_GB2312" w:eastAsia="仿宋_GB2312" w:hint="eastAsia"/>
          <w:b/>
          <w:sz w:val="28"/>
          <w:szCs w:val="28"/>
          <w14:ligatures w14:val="standardContextual"/>
        </w:rPr>
        <w:t>：</w:t>
      </w:r>
    </w:p>
    <w:p w:rsidR="00CF42FE" w:rsidRPr="00166EAB" w:rsidRDefault="003A5645" w:rsidP="00CF42FE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 w:rsidRPr="00166EAB">
        <w:rPr>
          <w:rFonts w:ascii="仿宋_GB2312" w:eastAsia="仿宋_GB2312" w:hint="eastAsia"/>
          <w:sz w:val="28"/>
          <w:szCs w:val="28"/>
          <w14:ligatures w14:val="standardContextual"/>
        </w:rPr>
        <w:t>2021年11月，国家</w:t>
      </w:r>
      <w:r w:rsidR="00396798">
        <w:rPr>
          <w:rFonts w:ascii="仿宋_GB2312" w:eastAsia="仿宋_GB2312" w:hint="eastAsia"/>
          <w:sz w:val="28"/>
          <w:szCs w:val="28"/>
          <w14:ligatures w14:val="standardContextual"/>
        </w:rPr>
        <w:t>发展和改革委</w:t>
      </w:r>
      <w:r w:rsidRPr="00166EAB">
        <w:rPr>
          <w:rFonts w:ascii="仿宋_GB2312" w:eastAsia="仿宋_GB2312" w:hint="eastAsia"/>
          <w:sz w:val="28"/>
          <w:szCs w:val="28"/>
          <w14:ligatures w14:val="standardContextual"/>
        </w:rPr>
        <w:t>、国家能源局深入推动煤电“三改联动”，联合印发《全国煤电机组改造升级实施方案》， 提出“十四五”期间实施节能降碳改造3.5亿千瓦、灵活性改造2亿千瓦、供热改造5000万千瓦的目标。</w:t>
      </w:r>
      <w:r w:rsidR="00CF42FE" w:rsidRPr="00166EAB">
        <w:rPr>
          <w:rFonts w:ascii="仿宋_GB2312" w:eastAsia="仿宋_GB2312" w:hint="eastAsia"/>
          <w:sz w:val="28"/>
          <w:szCs w:val="28"/>
          <w14:ligatures w14:val="standardContextual"/>
        </w:rPr>
        <w:t>《方案》</w:t>
      </w:r>
      <w:r w:rsidR="00C94F53">
        <w:rPr>
          <w:rFonts w:ascii="仿宋_GB2312" w:eastAsia="仿宋_GB2312" w:hint="eastAsia"/>
          <w:sz w:val="28"/>
          <w:szCs w:val="28"/>
          <w14:ligatures w14:val="standardContextual"/>
        </w:rPr>
        <w:t>颁发</w:t>
      </w:r>
      <w:r w:rsidR="00CF42FE" w:rsidRPr="00166EAB">
        <w:rPr>
          <w:rFonts w:ascii="仿宋_GB2312" w:eastAsia="仿宋_GB2312" w:hint="eastAsia"/>
          <w:sz w:val="28"/>
          <w:szCs w:val="28"/>
          <w14:ligatures w14:val="standardContextual"/>
        </w:rPr>
        <w:t>半年来，各地</w:t>
      </w:r>
      <w:r w:rsidR="00166EAB" w:rsidRPr="00166EAB">
        <w:rPr>
          <w:rFonts w:ascii="仿宋_GB2312" w:eastAsia="仿宋_GB2312" w:hint="eastAsia"/>
          <w:sz w:val="28"/>
          <w:szCs w:val="28"/>
          <w14:ligatures w14:val="standardContextual"/>
        </w:rPr>
        <w:t>及各大电企</w:t>
      </w:r>
      <w:r w:rsidR="00CF42FE" w:rsidRPr="00166EAB">
        <w:rPr>
          <w:rFonts w:ascii="仿宋_GB2312" w:eastAsia="仿宋_GB2312" w:hint="eastAsia"/>
          <w:sz w:val="28"/>
          <w:szCs w:val="28"/>
          <w14:ligatures w14:val="standardContextual"/>
        </w:rPr>
        <w:t>纷纷出台相关政策</w:t>
      </w:r>
      <w:r w:rsidR="00166EAB" w:rsidRPr="00166EAB"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 w:rsidR="00C94F53">
        <w:rPr>
          <w:rFonts w:ascii="仿宋_GB2312" w:eastAsia="仿宋_GB2312" w:hint="eastAsia"/>
          <w:sz w:val="28"/>
          <w:szCs w:val="28"/>
          <w14:ligatures w14:val="standardContextual"/>
        </w:rPr>
        <w:t>框定</w:t>
      </w:r>
      <w:r w:rsidR="00166EAB" w:rsidRPr="00166EAB">
        <w:rPr>
          <w:rFonts w:ascii="仿宋_GB2312" w:eastAsia="仿宋_GB2312" w:hint="eastAsia"/>
          <w:sz w:val="28"/>
          <w:szCs w:val="28"/>
          <w14:ligatures w14:val="standardContextual"/>
        </w:rPr>
        <w:t>技术路线</w:t>
      </w:r>
      <w:r w:rsidR="00CF42FE" w:rsidRPr="00166EAB">
        <w:rPr>
          <w:rFonts w:ascii="仿宋_GB2312" w:eastAsia="仿宋_GB2312" w:hint="eastAsia"/>
          <w:sz w:val="28"/>
          <w:szCs w:val="28"/>
          <w14:ligatures w14:val="standardContextual"/>
        </w:rPr>
        <w:t>，制定阶段性</w:t>
      </w:r>
      <w:r w:rsidR="00166EAB" w:rsidRPr="00166EAB">
        <w:rPr>
          <w:rFonts w:ascii="仿宋_GB2312" w:eastAsia="仿宋_GB2312" w:hint="eastAsia"/>
          <w:sz w:val="28"/>
          <w:szCs w:val="28"/>
          <w14:ligatures w14:val="standardContextual"/>
        </w:rPr>
        <w:t>落地</w:t>
      </w:r>
      <w:r w:rsidR="00CF42FE" w:rsidRPr="00166EAB">
        <w:rPr>
          <w:rFonts w:ascii="仿宋_GB2312" w:eastAsia="仿宋_GB2312" w:hint="eastAsia"/>
          <w:sz w:val="28"/>
          <w:szCs w:val="28"/>
          <w14:ligatures w14:val="standardContextual"/>
        </w:rPr>
        <w:t>目标，取得了</w:t>
      </w:r>
      <w:r w:rsidR="00C94F53">
        <w:rPr>
          <w:rFonts w:ascii="仿宋_GB2312" w:eastAsia="仿宋_GB2312" w:hint="eastAsia"/>
          <w:sz w:val="28"/>
          <w:szCs w:val="28"/>
          <w14:ligatures w14:val="standardContextual"/>
        </w:rPr>
        <w:t>可喜</w:t>
      </w:r>
      <w:r w:rsidR="00CF42FE" w:rsidRPr="00166EAB">
        <w:rPr>
          <w:rFonts w:ascii="仿宋_GB2312" w:eastAsia="仿宋_GB2312" w:hint="eastAsia"/>
          <w:sz w:val="28"/>
          <w:szCs w:val="28"/>
          <w14:ligatures w14:val="standardContextual"/>
        </w:rPr>
        <w:t>的</w:t>
      </w:r>
      <w:r w:rsidR="00C94F53">
        <w:rPr>
          <w:rFonts w:ascii="仿宋_GB2312" w:eastAsia="仿宋_GB2312" w:hint="eastAsia"/>
          <w:sz w:val="28"/>
          <w:szCs w:val="28"/>
          <w14:ligatures w14:val="standardContextual"/>
        </w:rPr>
        <w:t>进展</w:t>
      </w:r>
      <w:r w:rsidR="00CF42FE" w:rsidRPr="00166EAB">
        <w:rPr>
          <w:rFonts w:ascii="仿宋_GB2312" w:eastAsia="仿宋_GB2312" w:hint="eastAsia"/>
          <w:sz w:val="28"/>
          <w:szCs w:val="28"/>
          <w14:ligatures w14:val="standardContextual"/>
        </w:rPr>
        <w:t>。</w:t>
      </w:r>
    </w:p>
    <w:p w:rsidR="00683272" w:rsidRPr="00166EAB" w:rsidRDefault="00683272" w:rsidP="00683272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 w:rsidRPr="00166EAB">
        <w:rPr>
          <w:rFonts w:ascii="仿宋_GB2312" w:eastAsia="仿宋_GB2312" w:hint="eastAsia"/>
          <w:sz w:val="28"/>
          <w:szCs w:val="28"/>
          <w14:ligatures w14:val="standardContextual"/>
        </w:rPr>
        <w:t>为了圆满完成规划要求，汲取并推广“三改联动”成熟先进经验和技术成果</w:t>
      </w:r>
      <w:r w:rsidR="00166EAB" w:rsidRPr="00166EAB">
        <w:rPr>
          <w:rFonts w:ascii="仿宋_GB2312" w:eastAsia="仿宋_GB2312" w:hint="eastAsia"/>
          <w:sz w:val="28"/>
          <w:szCs w:val="28"/>
          <w14:ligatures w14:val="standardContextual"/>
        </w:rPr>
        <w:t>以促进后续工作的开展</w:t>
      </w:r>
      <w:r w:rsidRPr="00166EAB">
        <w:rPr>
          <w:rFonts w:ascii="仿宋_GB2312" w:eastAsia="仿宋_GB2312" w:hint="eastAsia"/>
          <w:sz w:val="28"/>
          <w:szCs w:val="28"/>
          <w14:ligatures w14:val="standardContextual"/>
        </w:rPr>
        <w:t>，中国节能协会热电产业委员会</w:t>
      </w:r>
      <w:r w:rsidR="005258EC" w:rsidRPr="00166EAB">
        <w:rPr>
          <w:rFonts w:ascii="仿宋_GB2312" w:eastAsia="仿宋_GB2312" w:hint="eastAsia"/>
          <w:sz w:val="28"/>
          <w:szCs w:val="28"/>
          <w14:ligatures w14:val="standardContextual"/>
        </w:rPr>
        <w:t>（以下简称“委员会”）</w:t>
      </w:r>
      <w:r w:rsidRPr="00166EAB">
        <w:rPr>
          <w:rFonts w:ascii="仿宋_GB2312" w:eastAsia="仿宋_GB2312" w:hint="eastAsia"/>
          <w:sz w:val="28"/>
          <w:szCs w:val="28"/>
          <w14:ligatures w14:val="standardContextual"/>
        </w:rPr>
        <w:t>即日起面向业内企业和专业技术人员征集</w:t>
      </w:r>
      <w:r w:rsidR="00890E86" w:rsidRPr="00166EAB">
        <w:rPr>
          <w:rFonts w:ascii="仿宋_GB2312" w:eastAsia="仿宋_GB2312" w:hint="eastAsia"/>
          <w:sz w:val="28"/>
          <w:szCs w:val="28"/>
          <w14:ligatures w14:val="standardContextual"/>
        </w:rPr>
        <w:t>煤电机组改造升级示范案例和专业论文。</w:t>
      </w:r>
      <w:r w:rsidR="00396798">
        <w:rPr>
          <w:rFonts w:ascii="仿宋_GB2312" w:eastAsia="仿宋_GB2312" w:hint="eastAsia"/>
          <w:sz w:val="28"/>
          <w:szCs w:val="28"/>
          <w14:ligatures w14:val="standardContextual"/>
        </w:rPr>
        <w:t>投</w:t>
      </w:r>
      <w:r w:rsidR="004A62B8" w:rsidRPr="00166EAB">
        <w:rPr>
          <w:rFonts w:ascii="仿宋_GB2312" w:eastAsia="仿宋_GB2312" w:hint="eastAsia"/>
          <w:sz w:val="28"/>
          <w:szCs w:val="28"/>
          <w14:ligatures w14:val="standardContextual"/>
        </w:rPr>
        <w:t>稿由委员会专家委员综合评议，</w:t>
      </w:r>
      <w:r w:rsidR="004A62B8">
        <w:rPr>
          <w:rFonts w:ascii="仿宋_GB2312" w:eastAsia="仿宋_GB2312" w:hint="eastAsia"/>
          <w:sz w:val="28"/>
          <w:szCs w:val="28"/>
          <w14:ligatures w14:val="standardContextual"/>
        </w:rPr>
        <w:t>入选稿件</w:t>
      </w:r>
      <w:r w:rsidR="004A62B8" w:rsidRPr="00166EAB">
        <w:rPr>
          <w:rFonts w:ascii="仿宋_GB2312" w:eastAsia="仿宋_GB2312" w:hint="eastAsia"/>
          <w:sz w:val="28"/>
          <w:szCs w:val="28"/>
          <w14:ligatures w14:val="standardContextual"/>
        </w:rPr>
        <w:t>收录《</w:t>
      </w:r>
      <w:r w:rsidR="004A62B8">
        <w:rPr>
          <w:rFonts w:ascii="仿宋_GB2312" w:eastAsia="仿宋_GB2312" w:hint="eastAsia"/>
          <w:sz w:val="28"/>
          <w:szCs w:val="28"/>
          <w14:ligatures w14:val="standardContextual"/>
        </w:rPr>
        <w:t>煤电</w:t>
      </w:r>
      <w:r w:rsidR="004A62B8" w:rsidRPr="00166EAB">
        <w:rPr>
          <w:rFonts w:ascii="仿宋_GB2312" w:eastAsia="仿宋_GB2312" w:hint="eastAsia"/>
          <w:sz w:val="28"/>
          <w:szCs w:val="28"/>
          <w14:ligatures w14:val="standardContextual"/>
        </w:rPr>
        <w:t>“三改联动”示范案例和实用技术论文集》，</w:t>
      </w:r>
      <w:r w:rsidR="004A62B8">
        <w:rPr>
          <w:rFonts w:ascii="仿宋_GB2312" w:eastAsia="仿宋_GB2312" w:hint="eastAsia"/>
          <w:sz w:val="28"/>
          <w:szCs w:val="28"/>
          <w14:ligatures w14:val="standardContextual"/>
        </w:rPr>
        <w:t>优秀论文颁发证书。相关事宜</w:t>
      </w:r>
      <w:r w:rsidR="00890E86" w:rsidRPr="00166EAB">
        <w:rPr>
          <w:rFonts w:ascii="仿宋_GB2312" w:eastAsia="仿宋_GB2312" w:hint="eastAsia"/>
          <w:sz w:val="28"/>
          <w:szCs w:val="28"/>
          <w14:ligatures w14:val="standardContextual"/>
        </w:rPr>
        <w:t>通知如下：</w:t>
      </w:r>
    </w:p>
    <w:p w:rsidR="00E16AB0" w:rsidRPr="004A62B8" w:rsidRDefault="00E16AB0" w:rsidP="00E16AB0">
      <w:pPr>
        <w:widowControl/>
        <w:suppressAutoHyphens/>
        <w:topLinePunct/>
        <w:spacing w:beforeLines="50" w:before="156" w:line="360" w:lineRule="auto"/>
        <w:ind w:firstLineChars="200" w:firstLine="562"/>
        <w:rPr>
          <w:rFonts w:ascii="仿宋_GB2312" w:eastAsia="仿宋_GB2312"/>
          <w:b/>
          <w:sz w:val="28"/>
          <w:szCs w:val="28"/>
          <w14:ligatures w14:val="standardContextual"/>
        </w:rPr>
      </w:pPr>
      <w:r w:rsidRPr="004A62B8">
        <w:rPr>
          <w:rFonts w:ascii="仿宋_GB2312" w:eastAsia="仿宋_GB2312" w:hint="eastAsia"/>
          <w:b/>
          <w:sz w:val="28"/>
          <w:szCs w:val="28"/>
          <w14:ligatures w14:val="standardContextual"/>
        </w:rPr>
        <w:t>一、案例/论文内容和方向</w:t>
      </w:r>
    </w:p>
    <w:p w:rsidR="00E16AB0" w:rsidRPr="003106D7" w:rsidRDefault="00E16AB0" w:rsidP="00396798">
      <w:pPr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煤电机组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“</w:t>
      </w: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节能降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碳</w:t>
      </w: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改造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灵活性改造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供热改造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”</w:t>
      </w:r>
      <w:r w:rsidR="00E37AE2">
        <w:rPr>
          <w:rFonts w:ascii="仿宋_GB2312" w:eastAsia="仿宋_GB2312" w:hint="eastAsia"/>
          <w:sz w:val="28"/>
          <w:szCs w:val="28"/>
          <w14:ligatures w14:val="standardContextual"/>
        </w:rPr>
        <w:t>等技术改造</w:t>
      </w:r>
      <w:r w:rsidR="00E37AE2">
        <w:rPr>
          <w:rFonts w:ascii="仿宋_GB2312" w:eastAsia="仿宋_GB2312" w:hint="eastAsia"/>
          <w:sz w:val="28"/>
          <w:szCs w:val="28"/>
          <w14:ligatures w14:val="standardContextual"/>
        </w:rPr>
        <w:lastRenderedPageBreak/>
        <w:t>及智慧化发展等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领域的相关</w:t>
      </w: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案例和论文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，</w:t>
      </w: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实现三改目标所涵盖的配套支撑技术（如</w:t>
      </w:r>
      <w:r w:rsidR="00E37AE2">
        <w:rPr>
          <w:rFonts w:ascii="仿宋_GB2312" w:eastAsia="仿宋_GB2312" w:hint="eastAsia"/>
          <w:sz w:val="28"/>
          <w:szCs w:val="28"/>
          <w14:ligatures w14:val="standardContextual"/>
        </w:rPr>
        <w:t>锅炉改造、汽机改造、</w:t>
      </w: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余热利用、长输供热、储能转换、清洁能源</w:t>
      </w:r>
      <w:r w:rsidR="00E37AE2">
        <w:rPr>
          <w:rFonts w:ascii="仿宋_GB2312" w:eastAsia="仿宋_GB2312" w:hint="eastAsia"/>
          <w:sz w:val="28"/>
          <w:szCs w:val="28"/>
          <w14:ligatures w14:val="standardContextual"/>
        </w:rPr>
        <w:t>耦合</w:t>
      </w:r>
      <w:r w:rsidRPr="003106D7">
        <w:rPr>
          <w:rFonts w:ascii="仿宋_GB2312" w:eastAsia="仿宋_GB2312" w:hint="eastAsia"/>
          <w:sz w:val="28"/>
          <w:szCs w:val="28"/>
          <w14:ligatures w14:val="standardContextual"/>
        </w:rPr>
        <w:t>等）和产品应用案例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及与此相关的煤炭清洁利用、多能互补、能源综合利用等</w:t>
      </w:r>
      <w:r w:rsidR="00396798">
        <w:rPr>
          <w:rFonts w:ascii="仿宋_GB2312" w:eastAsia="仿宋_GB2312" w:hint="eastAsia"/>
          <w:sz w:val="28"/>
          <w:szCs w:val="28"/>
          <w14:ligatures w14:val="standardContextual"/>
        </w:rPr>
        <w:t>。</w:t>
      </w:r>
    </w:p>
    <w:p w:rsidR="00E16AB0" w:rsidRPr="004A62B8" w:rsidRDefault="00E16AB0" w:rsidP="003106D7">
      <w:pPr>
        <w:widowControl/>
        <w:suppressAutoHyphens/>
        <w:topLinePunct/>
        <w:spacing w:beforeLines="50" w:before="156" w:line="360" w:lineRule="auto"/>
        <w:ind w:firstLineChars="200" w:firstLine="562"/>
        <w:rPr>
          <w:rFonts w:ascii="仿宋_GB2312" w:eastAsia="仿宋_GB2312"/>
          <w:b/>
          <w:sz w:val="28"/>
          <w:szCs w:val="28"/>
          <w14:ligatures w14:val="standardContextual"/>
        </w:rPr>
      </w:pPr>
      <w:r w:rsidRPr="004A62B8">
        <w:rPr>
          <w:rFonts w:ascii="仿宋_GB2312" w:eastAsia="仿宋_GB2312" w:hint="eastAsia"/>
          <w:b/>
          <w:sz w:val="28"/>
          <w:szCs w:val="28"/>
          <w14:ligatures w14:val="standardContextual"/>
        </w:rPr>
        <w:t>二</w:t>
      </w:r>
      <w:r w:rsidR="00C30031" w:rsidRPr="004A62B8">
        <w:rPr>
          <w:rFonts w:ascii="仿宋_GB2312" w:eastAsia="仿宋_GB2312" w:hint="eastAsia"/>
          <w:b/>
          <w:sz w:val="28"/>
          <w:szCs w:val="28"/>
          <w14:ligatures w14:val="standardContextual"/>
        </w:rPr>
        <w:t>、</w:t>
      </w:r>
      <w:r w:rsidRPr="004A62B8">
        <w:rPr>
          <w:rFonts w:ascii="仿宋_GB2312" w:eastAsia="仿宋_GB2312" w:hint="eastAsia"/>
          <w:b/>
          <w:sz w:val="28"/>
          <w:szCs w:val="28"/>
          <w14:ligatures w14:val="standardContextual"/>
        </w:rPr>
        <w:t>投稿要求</w:t>
      </w:r>
    </w:p>
    <w:p w:rsidR="00C30031" w:rsidRPr="00166EAB" w:rsidRDefault="00B80E98" w:rsidP="003106D7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1、案例/论文题目：根据论文内容和方向自拟题目。</w:t>
      </w:r>
    </w:p>
    <w:p w:rsidR="003052CA" w:rsidRPr="00166EAB" w:rsidRDefault="00B80E98" w:rsidP="003106D7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2</w:t>
      </w:r>
      <w:r w:rsidR="00C30031" w:rsidRPr="00166EAB"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投稿要结合工作实际，引用工程案例，主题突出、内容新颖、观点明确、数据准确、文字精炼。图标清晰，引文注明出处，文责自负。</w:t>
      </w:r>
    </w:p>
    <w:p w:rsidR="00C30031" w:rsidRPr="00166EAB" w:rsidRDefault="00B80E98" w:rsidP="003106D7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/>
          <w:sz w:val="28"/>
          <w:szCs w:val="28"/>
          <w14:ligatures w14:val="standardContextual"/>
        </w:rPr>
        <w:t>3</w:t>
      </w:r>
      <w:r w:rsidR="00C30031" w:rsidRPr="00166EAB"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 w:rsidR="006477D6" w:rsidRPr="00166EAB">
        <w:rPr>
          <w:rFonts w:ascii="仿宋_GB2312" w:eastAsia="仿宋_GB2312" w:hint="eastAsia"/>
          <w:sz w:val="28"/>
          <w:szCs w:val="28"/>
          <w14:ligatures w14:val="standardContextual"/>
        </w:rPr>
        <w:t>案例应用技术（产品）具有先进性、引领性和示范性</w:t>
      </w:r>
      <w:r w:rsidR="00396798"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参考性</w:t>
      </w:r>
      <w:r w:rsidR="006477D6" w:rsidRPr="00166EAB">
        <w:rPr>
          <w:rFonts w:ascii="仿宋_GB2312" w:eastAsia="仿宋_GB2312" w:hint="eastAsia"/>
          <w:sz w:val="28"/>
          <w:szCs w:val="28"/>
          <w14:ligatures w14:val="standardContextual"/>
        </w:rPr>
        <w:t>，具有良好的推广价值和应用前景。</w:t>
      </w:r>
    </w:p>
    <w:p w:rsidR="00B80E98" w:rsidRDefault="00B80E98" w:rsidP="003106D7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4</w:t>
      </w:r>
      <w:r w:rsidR="00C30031" w:rsidRPr="00166EAB"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投稿应为作者</w:t>
      </w:r>
      <w:r w:rsidR="00396798">
        <w:rPr>
          <w:rFonts w:ascii="仿宋_GB2312" w:eastAsia="仿宋_GB2312" w:hint="eastAsia"/>
          <w:sz w:val="28"/>
          <w:szCs w:val="28"/>
          <w14:ligatures w14:val="standardContextual"/>
        </w:rPr>
        <w:t>原创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，严谨抄袭他人作品，</w:t>
      </w:r>
      <w:r w:rsidR="00D63F02">
        <w:rPr>
          <w:rFonts w:ascii="仿宋_GB2312" w:eastAsia="仿宋_GB2312" w:hint="eastAsia"/>
          <w:sz w:val="28"/>
          <w:szCs w:val="28"/>
          <w14:ligatures w14:val="standardContextual"/>
        </w:rPr>
        <w:t>因此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产生的后果由作者自付</w:t>
      </w:r>
      <w:r w:rsidR="00396798">
        <w:rPr>
          <w:rFonts w:ascii="仿宋_GB2312" w:eastAsia="仿宋_GB2312" w:hint="eastAsia"/>
          <w:sz w:val="28"/>
          <w:szCs w:val="28"/>
          <w14:ligatures w14:val="standardContextual"/>
        </w:rPr>
        <w:t>。</w:t>
      </w:r>
    </w:p>
    <w:p w:rsidR="00C30031" w:rsidRDefault="00B80E98" w:rsidP="003106D7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/>
          <w:sz w:val="28"/>
          <w:szCs w:val="28"/>
          <w14:ligatures w14:val="standardContextual"/>
        </w:rPr>
        <w:t>5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、投稿需</w:t>
      </w:r>
      <w:r w:rsidR="004C1EBC">
        <w:rPr>
          <w:rFonts w:ascii="仿宋_GB2312" w:eastAsia="仿宋_GB2312" w:hint="eastAsia"/>
          <w:sz w:val="28"/>
          <w:szCs w:val="28"/>
          <w14:ligatures w14:val="standardContextual"/>
        </w:rPr>
        <w:t>附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摘要和关键词，摘要2</w:t>
      </w:r>
      <w:r>
        <w:rPr>
          <w:rFonts w:ascii="仿宋_GB2312" w:eastAsia="仿宋_GB2312"/>
          <w:sz w:val="28"/>
          <w:szCs w:val="28"/>
          <w14:ligatures w14:val="standardContextual"/>
        </w:rPr>
        <w:t>00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-</w:t>
      </w:r>
      <w:r>
        <w:rPr>
          <w:rFonts w:ascii="仿宋_GB2312" w:eastAsia="仿宋_GB2312"/>
          <w:sz w:val="28"/>
          <w:szCs w:val="28"/>
          <w14:ligatures w14:val="standardContextual"/>
        </w:rPr>
        <w:t>300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字，关键词3个以上。</w:t>
      </w:r>
    </w:p>
    <w:p w:rsidR="00B80E98" w:rsidRPr="00B80E98" w:rsidRDefault="00B80E98" w:rsidP="00B80E98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/>
          <w:sz w:val="28"/>
          <w:szCs w:val="28"/>
          <w14:ligatures w14:val="standardContextual"/>
        </w:rPr>
        <w:t>6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 w:rsidRPr="00B80E98">
        <w:rPr>
          <w:rFonts w:ascii="仿宋_GB2312" w:eastAsia="仿宋_GB2312" w:hint="eastAsia"/>
          <w:sz w:val="28"/>
          <w:szCs w:val="28"/>
          <w14:ligatures w14:val="standardContextual"/>
        </w:rPr>
        <w:t>字体及格式</w:t>
      </w:r>
      <w:r w:rsidR="00D63F02">
        <w:rPr>
          <w:rFonts w:ascii="仿宋_GB2312" w:eastAsia="仿宋_GB2312" w:hint="eastAsia"/>
          <w:sz w:val="28"/>
          <w:szCs w:val="28"/>
          <w14:ligatures w14:val="standardContextual"/>
        </w:rPr>
        <w:t>：</w:t>
      </w:r>
    </w:p>
    <w:p w:rsidR="00B80E98" w:rsidRPr="00B80E98" w:rsidRDefault="00B80E98" w:rsidP="00B80E98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1）</w:t>
      </w:r>
      <w:r w:rsidRPr="00B80E98">
        <w:rPr>
          <w:rFonts w:ascii="仿宋_GB2312" w:eastAsia="仿宋_GB2312" w:hint="eastAsia"/>
          <w:sz w:val="28"/>
          <w:szCs w:val="28"/>
          <w14:ligatures w14:val="standardContextual"/>
        </w:rPr>
        <w:t>标题采用3号黑体字，单位、姓名采用5号楷体字居中，正文为5号宋体字，节段标题采用5号黑体字，图名、表名为小5号黑体。A4纸39行，每行40字</w:t>
      </w:r>
      <w:r w:rsidR="00D63F02">
        <w:rPr>
          <w:rFonts w:ascii="仿宋_GB2312" w:eastAsia="仿宋_GB2312" w:hint="eastAsia"/>
          <w:sz w:val="28"/>
          <w:szCs w:val="28"/>
          <w14:ligatures w14:val="standardContextual"/>
        </w:rPr>
        <w:t>。</w:t>
      </w:r>
    </w:p>
    <w:p w:rsidR="00B80E98" w:rsidRPr="00B80E98" w:rsidRDefault="00B80E98" w:rsidP="00396798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2）</w:t>
      </w:r>
      <w:r w:rsidRPr="00B80E98">
        <w:rPr>
          <w:rFonts w:ascii="仿宋_GB2312" w:eastAsia="仿宋_GB2312" w:hint="eastAsia"/>
          <w:sz w:val="28"/>
          <w:szCs w:val="28"/>
          <w14:ligatures w14:val="standardContextual"/>
        </w:rPr>
        <w:t>文内使用序号为:1</w:t>
      </w:r>
      <w:r>
        <w:rPr>
          <w:rFonts w:ascii="仿宋_GB2312" w:eastAsia="仿宋_GB2312"/>
          <w:sz w:val="28"/>
          <w:szCs w:val="28"/>
          <w14:ligatures w14:val="standardContextual"/>
        </w:rPr>
        <w:t xml:space="preserve"> </w:t>
      </w:r>
      <w:r w:rsidRPr="00B80E98">
        <w:rPr>
          <w:rFonts w:ascii="仿宋_GB2312" w:eastAsia="仿宋_GB2312" w:hint="eastAsia"/>
          <w:sz w:val="28"/>
          <w:szCs w:val="28"/>
          <w14:ligatures w14:val="standardContextual"/>
        </w:rPr>
        <w:t>2</w:t>
      </w:r>
      <w:r>
        <w:rPr>
          <w:rFonts w:ascii="仿宋_GB2312" w:eastAsia="仿宋_GB2312"/>
          <w:sz w:val="28"/>
          <w:szCs w:val="28"/>
          <w14:ligatures w14:val="standardContextual"/>
        </w:rPr>
        <w:t xml:space="preserve"> </w:t>
      </w:r>
      <w:r w:rsidRPr="00B80E98">
        <w:rPr>
          <w:rFonts w:ascii="仿宋_GB2312" w:eastAsia="仿宋_GB2312" w:hint="eastAsia"/>
          <w:sz w:val="28"/>
          <w:szCs w:val="28"/>
          <w14:ligatures w14:val="standardContextual"/>
        </w:rPr>
        <w:t>3……</w:t>
      </w:r>
      <w:r w:rsidR="004C1EBC">
        <w:rPr>
          <w:rFonts w:ascii="仿宋_GB2312" w:eastAsia="仿宋_GB2312" w:hint="eastAsia"/>
          <w:sz w:val="28"/>
          <w:szCs w:val="28"/>
          <w14:ligatures w14:val="standardContextual"/>
        </w:rPr>
        <w:t>；</w:t>
      </w:r>
      <w:r w:rsidRPr="00B80E98">
        <w:rPr>
          <w:rFonts w:ascii="仿宋_GB2312" w:eastAsia="仿宋_GB2312"/>
          <w:sz w:val="28"/>
          <w:szCs w:val="28"/>
          <w14:ligatures w14:val="standardContextual"/>
        </w:rPr>
        <w:t xml:space="preserve">1.1 </w:t>
      </w:r>
      <w:r w:rsidR="004C1EBC">
        <w:rPr>
          <w:rFonts w:ascii="仿宋_GB2312" w:eastAsia="仿宋_GB2312"/>
          <w:sz w:val="28"/>
          <w:szCs w:val="28"/>
          <w14:ligatures w14:val="standardContextual"/>
        </w:rPr>
        <w:t xml:space="preserve"> </w:t>
      </w:r>
      <w:r w:rsidRPr="00B80E98">
        <w:rPr>
          <w:rFonts w:ascii="仿宋_GB2312" w:eastAsia="仿宋_GB2312"/>
          <w:sz w:val="28"/>
          <w:szCs w:val="28"/>
          <w14:ligatures w14:val="standardContextual"/>
        </w:rPr>
        <w:t>1.2</w:t>
      </w:r>
      <w:r w:rsidR="004C1EBC">
        <w:rPr>
          <w:rFonts w:ascii="仿宋_GB2312" w:eastAsia="仿宋_GB2312"/>
          <w:sz w:val="28"/>
          <w:szCs w:val="28"/>
          <w14:ligatures w14:val="standardContextual"/>
        </w:rPr>
        <w:t xml:space="preserve"> </w:t>
      </w:r>
      <w:r w:rsidRPr="00B80E98">
        <w:rPr>
          <w:rFonts w:ascii="仿宋_GB2312" w:eastAsia="仿宋_GB2312"/>
          <w:sz w:val="28"/>
          <w:szCs w:val="28"/>
          <w14:ligatures w14:val="standardContextual"/>
        </w:rPr>
        <w:t xml:space="preserve"> 1.3 ... </w:t>
      </w:r>
      <w:proofErr w:type="gramStart"/>
      <w:r w:rsidRPr="00B80E98">
        <w:rPr>
          <w:rFonts w:ascii="仿宋_GB2312" w:eastAsia="仿宋_GB2312"/>
          <w:sz w:val="28"/>
          <w:szCs w:val="28"/>
          <w14:ligatures w14:val="standardContextual"/>
        </w:rPr>
        <w:t>.</w:t>
      </w:r>
      <w:r w:rsidRPr="00B80E98">
        <w:rPr>
          <w:rFonts w:ascii="仿宋_GB2312" w:eastAsia="仿宋_GB2312"/>
          <w:sz w:val="28"/>
          <w:szCs w:val="28"/>
          <w14:ligatures w14:val="standardContextual"/>
        </w:rPr>
        <w:t>…</w:t>
      </w:r>
      <w:r w:rsidRPr="00B80E98">
        <w:rPr>
          <w:rFonts w:ascii="仿宋_GB2312" w:eastAsia="仿宋_GB2312"/>
          <w:sz w:val="28"/>
          <w:szCs w:val="28"/>
          <w14:ligatures w14:val="standardContextual"/>
        </w:rPr>
        <w:t>;</w:t>
      </w:r>
      <w:proofErr w:type="gramEnd"/>
      <w:r w:rsidRPr="00B80E98">
        <w:rPr>
          <w:rFonts w:ascii="仿宋_GB2312" w:eastAsia="仿宋_GB2312"/>
          <w:sz w:val="28"/>
          <w:szCs w:val="28"/>
          <w14:ligatures w14:val="standardContextual"/>
        </w:rPr>
        <w:t xml:space="preserve"> 1.1.1 1.1.2</w:t>
      </w:r>
      <w:r w:rsidR="004C1EBC">
        <w:rPr>
          <w:rFonts w:ascii="仿宋_GB2312" w:eastAsia="仿宋_GB2312"/>
          <w:sz w:val="28"/>
          <w:szCs w:val="28"/>
          <w14:ligatures w14:val="standardContextual"/>
        </w:rPr>
        <w:t xml:space="preserve"> </w:t>
      </w:r>
      <w:r w:rsidRPr="00B80E98">
        <w:rPr>
          <w:rFonts w:ascii="仿宋_GB2312" w:eastAsia="仿宋_GB2312"/>
          <w:sz w:val="28"/>
          <w:szCs w:val="28"/>
          <w14:ligatures w14:val="standardContextual"/>
        </w:rPr>
        <w:t xml:space="preserve"> 1.1.3</w:t>
      </w:r>
      <w:r w:rsidR="004C1EBC" w:rsidRPr="00B80E98">
        <w:rPr>
          <w:rFonts w:ascii="仿宋_GB2312" w:eastAsia="仿宋_GB2312" w:hint="eastAsia"/>
          <w:sz w:val="28"/>
          <w:szCs w:val="28"/>
          <w14:ligatures w14:val="standardContextual"/>
        </w:rPr>
        <w:t>……</w:t>
      </w:r>
      <w:r w:rsidR="00D63F02">
        <w:rPr>
          <w:rFonts w:ascii="仿宋_GB2312" w:eastAsia="仿宋_GB2312" w:hint="eastAsia"/>
          <w:sz w:val="28"/>
          <w:szCs w:val="28"/>
          <w14:ligatures w14:val="standardContextual"/>
        </w:rPr>
        <w:t>。</w:t>
      </w:r>
    </w:p>
    <w:p w:rsidR="00B80E98" w:rsidRDefault="004C1EBC" w:rsidP="00B80E98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lastRenderedPageBreak/>
        <w:t>3）</w:t>
      </w:r>
      <w:r w:rsidR="00B80E98" w:rsidRPr="00B80E98">
        <w:rPr>
          <w:rFonts w:ascii="仿宋_GB2312" w:eastAsia="仿宋_GB2312" w:hint="eastAsia"/>
          <w:sz w:val="28"/>
          <w:szCs w:val="28"/>
          <w14:ligatures w14:val="standardContextual"/>
        </w:rPr>
        <w:t>图表由计算机绘制，表顺序号及表名放在表的上部居中;图顺序号及图名放在图的下方居中。</w:t>
      </w:r>
    </w:p>
    <w:p w:rsidR="004C1EBC" w:rsidRPr="004C1EBC" w:rsidRDefault="004C1EBC" w:rsidP="004C1EBC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7、</w:t>
      </w:r>
      <w:r w:rsidRPr="004C1EBC">
        <w:rPr>
          <w:rFonts w:ascii="仿宋_GB2312" w:eastAsia="仿宋_GB2312" w:hint="eastAsia"/>
          <w:sz w:val="28"/>
          <w:szCs w:val="28"/>
          <w14:ligatures w14:val="standardContextual"/>
        </w:rPr>
        <w:t>投稿时请注明题目、作者、作者单位、摘要、关键词、正文、(注释)参考文献，在正文相应位置标出参考文献的标号</w:t>
      </w:r>
      <w:r w:rsidR="00D63F02">
        <w:rPr>
          <w:rFonts w:ascii="仿宋_GB2312" w:eastAsia="仿宋_GB2312" w:hint="eastAsia"/>
          <w:sz w:val="28"/>
          <w:szCs w:val="28"/>
          <w14:ligatures w14:val="standardContextual"/>
        </w:rPr>
        <w:t>。</w:t>
      </w:r>
    </w:p>
    <w:p w:rsidR="00C30031" w:rsidRDefault="004C1EBC" w:rsidP="004C1EBC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8</w:t>
      </w:r>
      <w:r w:rsidR="00C30031" w:rsidRPr="00166EAB"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 w:rsidRPr="004C1EBC">
        <w:rPr>
          <w:rFonts w:ascii="仿宋_GB2312" w:eastAsia="仿宋_GB2312" w:hint="eastAsia"/>
          <w:sz w:val="28"/>
          <w:szCs w:val="28"/>
          <w14:ligatures w14:val="standardContextual"/>
        </w:rPr>
        <w:t>邮件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投稿</w:t>
      </w:r>
      <w:r w:rsidRPr="004C1EBC">
        <w:rPr>
          <w:rFonts w:ascii="仿宋_GB2312" w:eastAsia="仿宋_GB2312" w:hint="eastAsia"/>
          <w:sz w:val="28"/>
          <w:szCs w:val="28"/>
          <w14:ligatures w14:val="standardContextual"/>
        </w:rPr>
        <w:t>内请务必注明作者的单位信息，职称，邮箱和手机号、论文的内容及方向。</w:t>
      </w:r>
    </w:p>
    <w:p w:rsidR="004C1EBC" w:rsidRDefault="004C1EBC" w:rsidP="004C1EBC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/>
          <w:sz w:val="28"/>
          <w:szCs w:val="28"/>
          <w14:ligatures w14:val="standardContextual"/>
        </w:rPr>
        <w:t>9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、论文截稿时间：2</w:t>
      </w:r>
      <w:r>
        <w:rPr>
          <w:rFonts w:ascii="仿宋_GB2312" w:eastAsia="仿宋_GB2312"/>
          <w:sz w:val="28"/>
          <w:szCs w:val="28"/>
          <w14:ligatures w14:val="standardContextual"/>
        </w:rPr>
        <w:t>02</w:t>
      </w:r>
      <w:r w:rsidR="00E52C86">
        <w:rPr>
          <w:rFonts w:ascii="仿宋_GB2312" w:eastAsia="仿宋_GB2312"/>
          <w:sz w:val="28"/>
          <w:szCs w:val="28"/>
          <w14:ligatures w14:val="standardContextual"/>
        </w:rPr>
        <w:t>3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年</w:t>
      </w:r>
      <w:r w:rsidR="00E724FA">
        <w:rPr>
          <w:rFonts w:ascii="仿宋_GB2312" w:eastAsia="仿宋_GB2312"/>
          <w:sz w:val="28"/>
          <w:szCs w:val="28"/>
          <w14:ligatures w14:val="standardContextual"/>
        </w:rPr>
        <w:t>3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月</w:t>
      </w:r>
      <w:r w:rsidR="00E724FA">
        <w:rPr>
          <w:rFonts w:ascii="仿宋_GB2312" w:eastAsia="仿宋_GB2312"/>
          <w:sz w:val="28"/>
          <w:szCs w:val="28"/>
          <w14:ligatures w14:val="standardContextual"/>
        </w:rPr>
        <w:t>1</w:t>
      </w:r>
      <w:r>
        <w:rPr>
          <w:rFonts w:ascii="仿宋_GB2312" w:eastAsia="仿宋_GB2312"/>
          <w:sz w:val="28"/>
          <w:szCs w:val="28"/>
          <w14:ligatures w14:val="standardContextual"/>
        </w:rPr>
        <w:t>5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日</w:t>
      </w:r>
    </w:p>
    <w:p w:rsidR="004C1EBC" w:rsidRPr="004C1EBC" w:rsidRDefault="004C1EBC" w:rsidP="004C1EBC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1</w:t>
      </w:r>
      <w:r>
        <w:rPr>
          <w:rFonts w:ascii="仿宋_GB2312" w:eastAsia="仿宋_GB2312"/>
          <w:sz w:val="28"/>
          <w:szCs w:val="28"/>
          <w14:ligatures w14:val="standardContextual"/>
        </w:rPr>
        <w:t>0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、论文发至委员会邮箱：heating</w:t>
      </w:r>
      <w:r>
        <w:rPr>
          <w:rFonts w:ascii="仿宋_GB2312" w:eastAsia="仿宋_GB2312"/>
          <w:sz w:val="28"/>
          <w:szCs w:val="28"/>
          <w14:ligatures w14:val="standardContextual"/>
        </w:rPr>
        <w:t>58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@</w:t>
      </w:r>
      <w:r>
        <w:rPr>
          <w:rFonts w:ascii="仿宋_GB2312" w:eastAsia="仿宋_GB2312"/>
          <w:sz w:val="28"/>
          <w:szCs w:val="28"/>
          <w14:ligatures w14:val="standardContextual"/>
        </w:rPr>
        <w:t>126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>.com</w:t>
      </w:r>
    </w:p>
    <w:p w:rsidR="00890E86" w:rsidRDefault="004C1EBC" w:rsidP="003052CA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>三</w:t>
      </w:r>
      <w:r w:rsidR="00C30031" w:rsidRPr="00166EAB">
        <w:rPr>
          <w:rFonts w:ascii="仿宋_GB2312" w:eastAsia="仿宋_GB2312" w:hint="eastAsia"/>
          <w:sz w:val="28"/>
          <w:szCs w:val="28"/>
          <w14:ligatures w14:val="standardContextual"/>
        </w:rPr>
        <w:t>、</w:t>
      </w:r>
      <w:r w:rsidR="004A62B8">
        <w:rPr>
          <w:rFonts w:ascii="仿宋_GB2312" w:eastAsia="仿宋_GB2312" w:hint="eastAsia"/>
          <w:sz w:val="28"/>
          <w:szCs w:val="28"/>
          <w14:ligatures w14:val="standardContextual"/>
        </w:rPr>
        <w:t>联系人：</w:t>
      </w:r>
    </w:p>
    <w:p w:rsidR="004A62B8" w:rsidRDefault="004A62B8" w:rsidP="003052CA">
      <w:pPr>
        <w:widowControl/>
        <w:suppressAutoHyphens/>
        <w:topLinePunct/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14:ligatures w14:val="standardContextual"/>
        </w:rPr>
      </w:pPr>
      <w:r>
        <w:rPr>
          <w:rFonts w:ascii="仿宋_GB2312" w:eastAsia="仿宋_GB2312" w:hint="eastAsia"/>
          <w:sz w:val="28"/>
          <w:szCs w:val="28"/>
          <w14:ligatures w14:val="standardContextual"/>
        </w:rPr>
        <w:t xml:space="preserve">吴 </w:t>
      </w:r>
      <w:r>
        <w:rPr>
          <w:rFonts w:ascii="仿宋_GB2312" w:eastAsia="仿宋_GB2312"/>
          <w:sz w:val="28"/>
          <w:szCs w:val="28"/>
          <w14:ligatures w14:val="standardContextual"/>
        </w:rPr>
        <w:t xml:space="preserve"> </w:t>
      </w:r>
      <w:r>
        <w:rPr>
          <w:rFonts w:ascii="仿宋_GB2312" w:eastAsia="仿宋_GB2312" w:hint="eastAsia"/>
          <w:sz w:val="28"/>
          <w:szCs w:val="28"/>
          <w14:ligatures w14:val="standardContextual"/>
        </w:rPr>
        <w:t xml:space="preserve">斌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13718357795（微信w1361549851）</w:t>
      </w:r>
    </w:p>
    <w:p w:rsidR="00683272" w:rsidRPr="00166EAB" w:rsidRDefault="00683272" w:rsidP="003A5645">
      <w:pPr>
        <w:rPr>
          <w:rFonts w:ascii="仿宋_GB2312" w:eastAsia="仿宋_GB2312"/>
          <w:sz w:val="28"/>
          <w:szCs w:val="28"/>
        </w:rPr>
      </w:pPr>
    </w:p>
    <w:p w:rsidR="004A62B8" w:rsidRDefault="00E52C86" w:rsidP="00483794">
      <w:pPr>
        <w:jc w:val="righ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19B4B6" wp14:editId="33369CD5">
            <wp:simplePos x="0" y="0"/>
            <wp:positionH relativeFrom="margin">
              <wp:align>right</wp:align>
            </wp:positionH>
            <wp:positionV relativeFrom="paragraph">
              <wp:posOffset>3592</wp:posOffset>
            </wp:positionV>
            <wp:extent cx="2463533" cy="15284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533" cy="152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794" w:rsidRPr="00166EAB" w:rsidRDefault="00483794" w:rsidP="00483794">
      <w:pPr>
        <w:jc w:val="right"/>
        <w:rPr>
          <w:rFonts w:ascii="仿宋_GB2312" w:eastAsia="仿宋_GB2312"/>
          <w:sz w:val="28"/>
          <w:szCs w:val="28"/>
        </w:rPr>
      </w:pPr>
    </w:p>
    <w:sectPr w:rsidR="00483794" w:rsidRPr="00166E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70" w:rsidRDefault="003B0770" w:rsidP="00483794">
      <w:r>
        <w:separator/>
      </w:r>
    </w:p>
  </w:endnote>
  <w:endnote w:type="continuationSeparator" w:id="0">
    <w:p w:rsidR="003B0770" w:rsidRDefault="003B0770" w:rsidP="0048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2914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3794" w:rsidRDefault="0048379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F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F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3794" w:rsidRDefault="004837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70" w:rsidRDefault="003B0770" w:rsidP="00483794">
      <w:r>
        <w:separator/>
      </w:r>
    </w:p>
  </w:footnote>
  <w:footnote w:type="continuationSeparator" w:id="0">
    <w:p w:rsidR="003B0770" w:rsidRDefault="003B0770" w:rsidP="0048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0BFD"/>
    <w:multiLevelType w:val="hybridMultilevel"/>
    <w:tmpl w:val="776C0B56"/>
    <w:lvl w:ilvl="0" w:tplc="2C1ED98C">
      <w:start w:val="1"/>
      <w:numFmt w:val="japaneseCounting"/>
      <w:lvlText w:val="%1、"/>
      <w:lvlJc w:val="left"/>
      <w:pPr>
        <w:ind w:left="17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3DC3DA9"/>
    <w:multiLevelType w:val="hybridMultilevel"/>
    <w:tmpl w:val="F684E9CC"/>
    <w:lvl w:ilvl="0" w:tplc="9558E86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DC0B14"/>
    <w:multiLevelType w:val="hybridMultilevel"/>
    <w:tmpl w:val="57A8285A"/>
    <w:lvl w:ilvl="0" w:tplc="83C23EE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A11B84"/>
    <w:multiLevelType w:val="hybridMultilevel"/>
    <w:tmpl w:val="E500EBB2"/>
    <w:lvl w:ilvl="0" w:tplc="D95AE760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F1"/>
    <w:rsid w:val="000439A1"/>
    <w:rsid w:val="000C14C7"/>
    <w:rsid w:val="00126660"/>
    <w:rsid w:val="00166EAB"/>
    <w:rsid w:val="001727C0"/>
    <w:rsid w:val="00215BE0"/>
    <w:rsid w:val="002937FA"/>
    <w:rsid w:val="002F5095"/>
    <w:rsid w:val="003052CA"/>
    <w:rsid w:val="003106D7"/>
    <w:rsid w:val="003141F1"/>
    <w:rsid w:val="00372CC8"/>
    <w:rsid w:val="00396798"/>
    <w:rsid w:val="003A5645"/>
    <w:rsid w:val="003B0770"/>
    <w:rsid w:val="00416E1A"/>
    <w:rsid w:val="00483794"/>
    <w:rsid w:val="00491129"/>
    <w:rsid w:val="004A62B8"/>
    <w:rsid w:val="004C1EBC"/>
    <w:rsid w:val="004D049A"/>
    <w:rsid w:val="005258EC"/>
    <w:rsid w:val="005A6F6D"/>
    <w:rsid w:val="00620A6B"/>
    <w:rsid w:val="006437C0"/>
    <w:rsid w:val="006477D6"/>
    <w:rsid w:val="00683272"/>
    <w:rsid w:val="00866EF8"/>
    <w:rsid w:val="00890E86"/>
    <w:rsid w:val="00915E3B"/>
    <w:rsid w:val="00A731DC"/>
    <w:rsid w:val="00A85D19"/>
    <w:rsid w:val="00B34632"/>
    <w:rsid w:val="00B80E98"/>
    <w:rsid w:val="00B87A8E"/>
    <w:rsid w:val="00C30031"/>
    <w:rsid w:val="00C47725"/>
    <w:rsid w:val="00C94F53"/>
    <w:rsid w:val="00CE435F"/>
    <w:rsid w:val="00CF42FE"/>
    <w:rsid w:val="00D63F02"/>
    <w:rsid w:val="00DE31AF"/>
    <w:rsid w:val="00E16AB0"/>
    <w:rsid w:val="00E37AE2"/>
    <w:rsid w:val="00E52C86"/>
    <w:rsid w:val="00E724FA"/>
    <w:rsid w:val="00F4467E"/>
    <w:rsid w:val="00F47929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4B66B0-679B-4D0E-A9C8-A1FD1F9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C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37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379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50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5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>CEEC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ceec管理员</dc:creator>
  <cp:lastModifiedBy>Tosun</cp:lastModifiedBy>
  <cp:revision>2</cp:revision>
  <cp:lastPrinted>2022-06-27T00:26:00Z</cp:lastPrinted>
  <dcterms:created xsi:type="dcterms:W3CDTF">2023-02-17T05:36:00Z</dcterms:created>
  <dcterms:modified xsi:type="dcterms:W3CDTF">2023-02-17T05:36:00Z</dcterms:modified>
</cp:coreProperties>
</file>