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5E472" w14:textId="3D4C6472" w:rsidR="00A47FE5" w:rsidRPr="00A87AA8" w:rsidRDefault="00A87AA8" w:rsidP="00A47FE5">
      <w:pPr>
        <w:spacing w:line="500" w:lineRule="exact"/>
        <w:rPr>
          <w:color w:val="FF0000"/>
          <w:spacing w:val="57"/>
          <w:sz w:val="32"/>
          <w:szCs w:val="32"/>
        </w:rPr>
      </w:pPr>
      <w:r w:rsidRPr="00BA0EEF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43EA4924" wp14:editId="599E71C1">
            <wp:simplePos x="0" y="0"/>
            <wp:positionH relativeFrom="margin">
              <wp:posOffset>231140</wp:posOffset>
            </wp:positionH>
            <wp:positionV relativeFrom="paragraph">
              <wp:posOffset>-112557</wp:posOffset>
            </wp:positionV>
            <wp:extent cx="5187315" cy="5778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联盟红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6" t="6680" r="12867" b="87486"/>
                    <a:stretch/>
                  </pic:blipFill>
                  <pic:spPr bwMode="auto">
                    <a:xfrm>
                      <a:off x="0" y="0"/>
                      <a:ext cx="5187315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pacing w:val="57"/>
          <w:sz w:val="32"/>
          <w:szCs w:val="32"/>
        </w:rPr>
        <w:t xml:space="preserve"> </w:t>
      </w:r>
    </w:p>
    <w:p w14:paraId="3F40D420" w14:textId="447C962D" w:rsidR="00A47FE5" w:rsidRPr="00782695" w:rsidRDefault="00A47FE5" w:rsidP="00A47FE5"/>
    <w:p w14:paraId="06818321" w14:textId="63BE7833" w:rsidR="00A47FE5" w:rsidRDefault="00916165" w:rsidP="00A47FE5">
      <w:pPr>
        <w:rPr>
          <w:rFonts w:ascii="宋体" w:hAnsi="宋体"/>
          <w:sz w:val="28"/>
          <w:szCs w:val="28"/>
        </w:rPr>
      </w:pPr>
      <w:bookmarkStart w:id="0" w:name="_GoBack"/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136CD4AD" wp14:editId="1D1B0519">
            <wp:simplePos x="0" y="0"/>
            <wp:positionH relativeFrom="column">
              <wp:posOffset>1598295</wp:posOffset>
            </wp:positionH>
            <wp:positionV relativeFrom="paragraph">
              <wp:posOffset>10160</wp:posOffset>
            </wp:positionV>
            <wp:extent cx="3818255" cy="7620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7AA8" w:rsidRPr="00A87AA8">
        <w:rPr>
          <w:noProof/>
          <w:color w:val="FF0000"/>
          <w:spacing w:val="5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5E353A" wp14:editId="53332384">
                <wp:simplePos x="0" y="0"/>
                <wp:positionH relativeFrom="column">
                  <wp:posOffset>229397</wp:posOffset>
                </wp:positionH>
                <wp:positionV relativeFrom="paragraph">
                  <wp:posOffset>1270</wp:posOffset>
                </wp:positionV>
                <wp:extent cx="1403350" cy="1403985"/>
                <wp:effectExtent l="0" t="0" r="6350" b="12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AC52E" w14:textId="7E223866" w:rsidR="00A87AA8" w:rsidRPr="00A87AA8" w:rsidRDefault="00A87AA8" w:rsidP="00A87AA8">
                            <w:pPr>
                              <w:adjustRightInd w:val="0"/>
                              <w:snapToGrid w:val="0"/>
                              <w:spacing w:line="40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87AA8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中国民族</w:t>
                            </w:r>
                          </w:p>
                          <w:p w14:paraId="01DA9187" w14:textId="2AC1A098" w:rsidR="00A87AA8" w:rsidRPr="00A87AA8" w:rsidRDefault="00A87AA8" w:rsidP="00A87AA8">
                            <w:pPr>
                              <w:adjustRightInd w:val="0"/>
                              <w:snapToGrid w:val="0"/>
                              <w:spacing w:line="40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87AA8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建筑研究会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5E353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.05pt;margin-top:.1pt;width:110.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" stroked="f">
                <v:textbox style="mso-fit-shape-to-text:t">
                  <w:txbxContent>
                    <w:p w14:paraId="2B8AC52E" w14:textId="7E223866" w:rsidR="00A87AA8" w:rsidRPr="00A87AA8" w:rsidRDefault="00A87AA8" w:rsidP="00A87AA8">
                      <w:pPr>
                        <w:adjustRightInd w:val="0"/>
                        <w:snapToGrid w:val="0"/>
                        <w:spacing w:line="400" w:lineRule="exact"/>
                        <w:jc w:val="distribute"/>
                        <w:rPr>
                          <w:rFonts w:ascii="微软雅黑" w:eastAsia="微软雅黑" w:hAnsi="微软雅黑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87AA8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中国民族</w:t>
                      </w:r>
                    </w:p>
                    <w:p w14:paraId="01DA9187" w14:textId="2AC1A098" w:rsidR="00A87AA8" w:rsidRPr="00A87AA8" w:rsidRDefault="00A87AA8" w:rsidP="00A87AA8">
                      <w:pPr>
                        <w:adjustRightInd w:val="0"/>
                        <w:snapToGrid w:val="0"/>
                        <w:spacing w:line="400" w:lineRule="exact"/>
                        <w:jc w:val="distribute"/>
                        <w:rPr>
                          <w:rFonts w:ascii="微软雅黑" w:eastAsia="微软雅黑" w:hAnsi="微软雅黑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87AA8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建筑研究会</w:t>
                      </w:r>
                    </w:p>
                  </w:txbxContent>
                </v:textbox>
              </v:shape>
            </w:pict>
          </mc:Fallback>
        </mc:AlternateContent>
      </w:r>
    </w:p>
    <w:p w14:paraId="656E860C" w14:textId="7CA1BC37" w:rsidR="00A87AA8" w:rsidRDefault="00A87AA8" w:rsidP="00A47FE5">
      <w:pPr>
        <w:rPr>
          <w:rFonts w:ascii="宋体" w:hAnsi="宋体"/>
          <w:sz w:val="28"/>
          <w:szCs w:val="28"/>
        </w:rPr>
      </w:pPr>
    </w:p>
    <w:p w14:paraId="3534BCB0" w14:textId="72A2FDA5" w:rsidR="001E2A59" w:rsidRPr="00A47FE5" w:rsidRDefault="00A87AA8" w:rsidP="00A47FE5">
      <w:pPr>
        <w:ind w:firstLineChars="400" w:firstLine="960"/>
        <w:rPr>
          <w:sz w:val="24"/>
        </w:rPr>
      </w:pPr>
      <w:r w:rsidRPr="00E651D2">
        <w:rPr>
          <w:rFonts w:ascii="宋体" w:hAnsi="宋体" w:hint="eastAsia"/>
          <w:sz w:val="24"/>
          <w:szCs w:val="24"/>
        </w:rPr>
        <w:t>中热电联【2019】（通）字第12号</w:t>
      </w:r>
      <w:r>
        <w:rPr>
          <w:rFonts w:ascii="宋体" w:hAnsi="宋体" w:hint="eastAsia"/>
          <w:sz w:val="24"/>
          <w:szCs w:val="24"/>
        </w:rPr>
        <w:t xml:space="preserve">   </w:t>
      </w:r>
      <w:r w:rsidR="00A47FE5" w:rsidRPr="00A47FE5">
        <w:rPr>
          <w:rFonts w:hint="eastAsia"/>
          <w:sz w:val="24"/>
        </w:rPr>
        <w:t>中民供热委【</w:t>
      </w:r>
      <w:r w:rsidR="00A47FE5" w:rsidRPr="00A47FE5">
        <w:rPr>
          <w:sz w:val="24"/>
        </w:rPr>
        <w:t>201</w:t>
      </w:r>
      <w:r w:rsidR="00A47FE5" w:rsidRPr="00A47FE5">
        <w:rPr>
          <w:rFonts w:hint="eastAsia"/>
          <w:sz w:val="24"/>
        </w:rPr>
        <w:t>9</w:t>
      </w:r>
      <w:r w:rsidR="00A47FE5" w:rsidRPr="00A47FE5">
        <w:rPr>
          <w:rFonts w:hint="eastAsia"/>
          <w:sz w:val="24"/>
        </w:rPr>
        <w:t>】联【</w:t>
      </w:r>
      <w:r w:rsidR="00A47FE5" w:rsidRPr="00A47FE5">
        <w:rPr>
          <w:rFonts w:hint="eastAsia"/>
          <w:sz w:val="24"/>
        </w:rPr>
        <w:t>05</w:t>
      </w:r>
      <w:r w:rsidR="00A47FE5" w:rsidRPr="00A47FE5">
        <w:rPr>
          <w:rFonts w:hint="eastAsia"/>
          <w:sz w:val="24"/>
        </w:rPr>
        <w:t>】</w:t>
      </w:r>
      <w:r w:rsidR="00A47FE5">
        <w:rPr>
          <w:rFonts w:hint="eastAsia"/>
          <w:sz w:val="24"/>
        </w:rPr>
        <w:t xml:space="preserve"> </w:t>
      </w:r>
      <w:r w:rsidR="00A47FE5">
        <w:rPr>
          <w:sz w:val="24"/>
        </w:rPr>
        <w:t xml:space="preserve"> </w:t>
      </w:r>
    </w:p>
    <w:p w14:paraId="43378913" w14:textId="37AD12EF" w:rsidR="001E2A59" w:rsidRDefault="00A47FE5" w:rsidP="001E2A59">
      <w:pPr>
        <w:widowControl/>
        <w:shd w:val="clear" w:color="auto" w:fill="FFFFFF"/>
        <w:spacing w:line="360" w:lineRule="auto"/>
        <w:ind w:left="181" w:right="181"/>
        <w:jc w:val="center"/>
        <w:rPr>
          <w:rFonts w:ascii="宋体" w:eastAsia="宋体" w:hAnsi="宋体" w:cs="Arial"/>
          <w:b/>
          <w:color w:val="333333"/>
          <w:kern w:val="0"/>
          <w:sz w:val="36"/>
          <w:szCs w:val="36"/>
        </w:rPr>
      </w:pPr>
      <w:r w:rsidRPr="00BA0EE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D5D30" wp14:editId="6BE67304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562600" cy="7620"/>
                <wp:effectExtent l="0" t="0" r="190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FE7C3" id="直接连接符 1" o:spid="_x0000_s1026" style="position:absolute;left:0;text-align:left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6pt" to="43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" strokecolor="red" strokeweight="1pt">
                <w10:wrap anchorx="margin"/>
              </v:line>
            </w:pict>
          </mc:Fallback>
        </mc:AlternateContent>
      </w:r>
    </w:p>
    <w:p w14:paraId="40C3B44F" w14:textId="288BF09C" w:rsidR="007462C5" w:rsidRPr="00870851" w:rsidRDefault="001E2A59" w:rsidP="00980ABD">
      <w:pPr>
        <w:widowControl/>
        <w:shd w:val="clear" w:color="auto" w:fill="FFFFFF"/>
        <w:adjustRightInd w:val="0"/>
        <w:snapToGrid w:val="0"/>
        <w:spacing w:line="312" w:lineRule="auto"/>
        <w:ind w:left="181" w:right="181"/>
        <w:rPr>
          <w:rFonts w:ascii="黑体" w:eastAsia="黑体" w:hAnsi="黑体" w:cs="Arial"/>
          <w:color w:val="333333"/>
          <w:kern w:val="0"/>
          <w:sz w:val="36"/>
          <w:szCs w:val="36"/>
        </w:rPr>
      </w:pPr>
      <w:r w:rsidRPr="00870851">
        <w:rPr>
          <w:rFonts w:ascii="黑体" w:eastAsia="黑体" w:hAnsi="黑体" w:cs="Arial" w:hint="eastAsia"/>
          <w:color w:val="333333"/>
          <w:kern w:val="0"/>
          <w:sz w:val="36"/>
          <w:szCs w:val="36"/>
        </w:rPr>
        <w:t>关于召开</w:t>
      </w:r>
      <w:r w:rsidR="00025A99" w:rsidRPr="00870851">
        <w:rPr>
          <w:rFonts w:ascii="黑体" w:eastAsia="黑体" w:hAnsi="黑体" w:cs="Arial" w:hint="eastAsia"/>
          <w:color w:val="333333"/>
          <w:kern w:val="0"/>
          <w:sz w:val="36"/>
          <w:szCs w:val="36"/>
        </w:rPr>
        <w:t>2019</w:t>
      </w:r>
      <w:r w:rsidR="00870851" w:rsidRPr="00870851">
        <w:rPr>
          <w:rFonts w:ascii="黑体" w:eastAsia="黑体" w:hAnsi="黑体" w:cs="Arial" w:hint="eastAsia"/>
          <w:color w:val="333333"/>
          <w:kern w:val="0"/>
          <w:sz w:val="36"/>
          <w:szCs w:val="36"/>
        </w:rPr>
        <w:t>清洁</w:t>
      </w:r>
      <w:r w:rsidR="00234308" w:rsidRPr="00870851">
        <w:rPr>
          <w:rFonts w:ascii="黑体" w:eastAsia="黑体" w:hAnsi="黑体" w:cs="Arial" w:hint="eastAsia"/>
          <w:color w:val="333333"/>
          <w:kern w:val="0"/>
          <w:sz w:val="36"/>
          <w:szCs w:val="36"/>
        </w:rPr>
        <w:t>供热</w:t>
      </w:r>
      <w:r w:rsidR="00AC3D9A" w:rsidRPr="00870851">
        <w:rPr>
          <w:rFonts w:ascii="黑体" w:eastAsia="黑体" w:hAnsi="黑体" w:cs="Arial" w:hint="eastAsia"/>
          <w:color w:val="333333"/>
          <w:kern w:val="0"/>
          <w:sz w:val="36"/>
          <w:szCs w:val="36"/>
        </w:rPr>
        <w:t>技术交流会</w:t>
      </w:r>
      <w:r w:rsidR="00D930A9" w:rsidRPr="00980ABD">
        <w:rPr>
          <w:rFonts w:ascii="黑体" w:eastAsia="黑体" w:hAnsi="黑体" w:cs="Arial" w:hint="eastAsia"/>
          <w:color w:val="333333"/>
          <w:kern w:val="0"/>
          <w:sz w:val="36"/>
          <w:szCs w:val="36"/>
        </w:rPr>
        <w:t>（山西）</w:t>
      </w:r>
      <w:r w:rsidRPr="00870851">
        <w:rPr>
          <w:rFonts w:ascii="黑体" w:eastAsia="黑体" w:hAnsi="黑体" w:cs="Arial" w:hint="eastAsia"/>
          <w:color w:val="333333"/>
          <w:kern w:val="0"/>
          <w:sz w:val="36"/>
          <w:szCs w:val="36"/>
        </w:rPr>
        <w:t>的通知</w:t>
      </w:r>
    </w:p>
    <w:p w14:paraId="2EE91969" w14:textId="278A1DFE" w:rsidR="00A74AD1" w:rsidRPr="00870851" w:rsidRDefault="00A74AD1" w:rsidP="00980ABD">
      <w:pPr>
        <w:widowControl/>
        <w:shd w:val="clear" w:color="auto" w:fill="FFFFFF"/>
        <w:spacing w:beforeLines="50" w:before="156" w:line="312" w:lineRule="auto"/>
        <w:ind w:right="18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各热电联产、城镇供热及相关企业：</w:t>
      </w:r>
    </w:p>
    <w:p w14:paraId="3F809B66" w14:textId="222DEC45" w:rsidR="00793689" w:rsidRPr="00870851" w:rsidRDefault="00C04D7F" w:rsidP="00980ABD">
      <w:pPr>
        <w:shd w:val="clear" w:color="auto" w:fill="FFFFFF"/>
        <w:adjustRightInd w:val="0"/>
        <w:snapToGrid w:val="0"/>
        <w:spacing w:beforeLines="50" w:before="156" w:line="312" w:lineRule="auto"/>
        <w:ind w:left="180" w:right="180"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2019冬季供</w:t>
      </w:r>
      <w:r w:rsidR="00234308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热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工作已经开始，</w:t>
      </w:r>
      <w:r w:rsidR="0003649D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贯彻落实《清洁空气行动计划》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，在保障居民温暖过冬的基础上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避免和减少冬季雾霾现象的发生，</w:t>
      </w:r>
      <w:r w:rsidR="00234308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继续降低供热排放污染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是北方城市打赢蓝天保卫战的</w:t>
      </w:r>
      <w:r w:rsidR="00234308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持续工作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14:paraId="66CEECFB" w14:textId="36782411" w:rsidR="0003649D" w:rsidRDefault="007E0876" w:rsidP="00980ABD">
      <w:pPr>
        <w:shd w:val="clear" w:color="auto" w:fill="FFFFFF"/>
        <w:adjustRightInd w:val="0"/>
        <w:snapToGrid w:val="0"/>
        <w:spacing w:beforeLines="50" w:before="156" w:line="312" w:lineRule="auto"/>
        <w:ind w:left="180" w:right="180"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根据国家发展和改革委等十部委联合下发的《关于印发北方地区冬季清洁取暖规划（2017-2021年）的通知》（发改能源【2017】2100号）精神，山西省制订了《山西省冬季清洁取暖实施方案》，方案明确指出：</w:t>
      </w:r>
      <w:r w:rsidR="00834F2C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到2021年</w:t>
      </w:r>
      <w:r w:rsidR="00834F2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全省城乡建筑取暖总面积1</w:t>
      </w:r>
      <w:r w:rsidR="00834F2C">
        <w:rPr>
          <w:rFonts w:ascii="仿宋" w:eastAsia="仿宋" w:hAnsi="仿宋" w:cs="Arial"/>
          <w:color w:val="333333"/>
          <w:kern w:val="0"/>
          <w:sz w:val="28"/>
          <w:szCs w:val="28"/>
        </w:rPr>
        <w:t>5.7</w:t>
      </w:r>
      <w:r w:rsidR="00834F2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亿平方米，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清洁取暖面积约</w:t>
      </w:r>
      <w:r w:rsidRPr="00834F2C">
        <w:rPr>
          <w:rFonts w:ascii="仿宋" w:eastAsia="仿宋" w:hAnsi="仿宋" w:cs="Arial" w:hint="eastAsia"/>
          <w:kern w:val="0"/>
          <w:sz w:val="28"/>
          <w:szCs w:val="28"/>
        </w:rPr>
        <w:t>11.8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亿平方米，清洁取暖率达到75%左右，替代散烧煤600万吨。</w:t>
      </w:r>
    </w:p>
    <w:p w14:paraId="17852362" w14:textId="603366F6" w:rsidR="00234308" w:rsidRPr="00870851" w:rsidRDefault="004E637C" w:rsidP="00980ABD">
      <w:pPr>
        <w:shd w:val="clear" w:color="auto" w:fill="FFFFFF"/>
        <w:adjustRightInd w:val="0"/>
        <w:snapToGrid w:val="0"/>
        <w:spacing w:beforeLines="50" w:before="156" w:line="312" w:lineRule="auto"/>
        <w:ind w:left="180" w:right="180"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在几年的实践中，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以热电联产</w:t>
      </w:r>
      <w:r w:rsidR="00834F2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和清洁燃煤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集中供热为主导，包括工业余热利用、煤改电、煤改气、储能、热泵等清洁供热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技术路线得到印证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。“宜电则电、宜气则气、宜煤则煤、宜热则热</w:t>
      </w:r>
      <w:r w:rsidR="00234308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坚决杜绝散煤取暖</w:t>
      </w:r>
      <w:r w:rsidR="0003649D">
        <w:rPr>
          <w:rFonts w:ascii="仿宋" w:eastAsia="仿宋" w:hAnsi="仿宋" w:cs="Arial"/>
          <w:color w:val="333333"/>
          <w:kern w:val="0"/>
          <w:sz w:val="28"/>
          <w:szCs w:val="28"/>
        </w:rPr>
        <w:t>”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的政策路线已经确定。成</w:t>
      </w:r>
      <w:r w:rsidR="00234308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</w:t>
      </w:r>
      <w:r w:rsidR="0003649D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山西省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践行</w:t>
      </w:r>
      <w:r w:rsidR="00234308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《清洁空气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行动</w:t>
      </w:r>
      <w:r w:rsidR="00234308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计划》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，实现</w:t>
      </w:r>
      <w:r w:rsidR="00234308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的清洁供热目标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的可靠保障。</w:t>
      </w:r>
    </w:p>
    <w:p w14:paraId="14E4CF7A" w14:textId="006E4725" w:rsidR="004E637C" w:rsidRPr="00870851" w:rsidRDefault="00234308" w:rsidP="00980ABD">
      <w:pPr>
        <w:shd w:val="clear" w:color="auto" w:fill="FFFFFF"/>
        <w:adjustRightInd w:val="0"/>
        <w:snapToGrid w:val="0"/>
        <w:spacing w:beforeLines="50" w:before="156" w:line="312" w:lineRule="auto"/>
        <w:ind w:left="181" w:right="181"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了</w:t>
      </w:r>
      <w:r w:rsidR="001A783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更加有效的</w:t>
      </w:r>
      <w:r w:rsidR="000647C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促进</w:t>
      </w:r>
      <w:r w:rsidR="000364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清洁供热</w:t>
      </w:r>
      <w:r w:rsidR="001A783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技术</w:t>
      </w:r>
      <w:r w:rsidR="000647C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的实践与应用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1A783A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中国节能协会热电产业联盟联合</w:t>
      </w:r>
      <w:r w:rsidR="00C3060E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中国民族建筑研究会供热采暖委员会，</w:t>
      </w:r>
      <w:r w:rsidR="001A783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定于</w:t>
      </w:r>
      <w:r w:rsidR="00C3060E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2019年12月</w:t>
      </w:r>
      <w:r w:rsidR="001A783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0647C4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="001A783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～</w:t>
      </w:r>
      <w:r w:rsidR="000647C4">
        <w:rPr>
          <w:rFonts w:ascii="仿宋" w:eastAsia="仿宋" w:hAnsi="仿宋" w:cs="Arial"/>
          <w:color w:val="333333"/>
          <w:kern w:val="0"/>
          <w:sz w:val="28"/>
          <w:szCs w:val="28"/>
        </w:rPr>
        <w:t>13</w:t>
      </w:r>
      <w:r w:rsidR="001A783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AF5A7F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在太原市召开以“</w:t>
      </w:r>
      <w:r w:rsidR="001A783A" w:rsidRPr="001A783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2019清洁供热技术交流会</w:t>
      </w:r>
      <w:r w:rsidR="000647C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（山西站）</w:t>
      </w:r>
      <w:r w:rsidR="00AF5A7F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”</w:t>
      </w:r>
      <w:r w:rsidR="00C3060E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，邀请在</w:t>
      </w:r>
      <w:r w:rsidR="001A783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热电联产和清洁供热</w:t>
      </w:r>
      <w:r w:rsidR="00C3060E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领域具有丰富经验的专家和企业家，以及相关政府主管部门进行</w:t>
      </w:r>
      <w:r w:rsidR="001A783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面对面</w:t>
      </w:r>
      <w:r w:rsidR="00C3060E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交流</w:t>
      </w:r>
      <w:r w:rsidR="001A783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。活动具体内容通知如</w:t>
      </w:r>
      <w:r w:rsidR="001A783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下。</w:t>
      </w:r>
    </w:p>
    <w:p w14:paraId="28F84859" w14:textId="77777777" w:rsidR="00793689" w:rsidRPr="00870851" w:rsidRDefault="001C39E7" w:rsidP="00980ABD">
      <w:pPr>
        <w:pStyle w:val="aa"/>
        <w:widowControl/>
        <w:numPr>
          <w:ilvl w:val="0"/>
          <w:numId w:val="1"/>
        </w:numPr>
        <w:shd w:val="clear" w:color="auto" w:fill="FFFFFF"/>
        <w:spacing w:beforeLines="50" w:before="156" w:line="312" w:lineRule="auto"/>
        <w:ind w:right="180" w:firstLineChars="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活动组织</w:t>
      </w:r>
    </w:p>
    <w:p w14:paraId="2EAAD0C7" w14:textId="77777777" w:rsidR="00E72BA8" w:rsidRDefault="001C39E7" w:rsidP="00A47FE5">
      <w:pPr>
        <w:widowControl/>
        <w:shd w:val="clear" w:color="auto" w:fill="FFFFFF"/>
        <w:spacing w:line="312" w:lineRule="auto"/>
        <w:ind w:left="181" w:right="181"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主办单位：</w:t>
      </w:r>
      <w:r w:rsidR="00E72BA8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中国节能协会热电产业联盟</w:t>
      </w:r>
    </w:p>
    <w:p w14:paraId="20AA742D" w14:textId="497B7DD9" w:rsidR="00A47FE5" w:rsidRPr="00870851" w:rsidRDefault="00C3060E" w:rsidP="00E72BA8">
      <w:pPr>
        <w:widowControl/>
        <w:shd w:val="clear" w:color="auto" w:fill="FFFFFF"/>
        <w:adjustRightInd w:val="0"/>
        <w:snapToGrid w:val="0"/>
        <w:spacing w:line="312" w:lineRule="auto"/>
        <w:ind w:left="181" w:right="181" w:firstLineChars="700" w:firstLine="19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中国民族建筑研究会供热采暖委员会</w:t>
      </w:r>
    </w:p>
    <w:p w14:paraId="48BEF3C6" w14:textId="77777777" w:rsidR="00257C0F" w:rsidRDefault="001C39E7" w:rsidP="00257C0F">
      <w:pPr>
        <w:widowControl/>
        <w:shd w:val="clear" w:color="auto" w:fill="FFFFFF"/>
        <w:adjustRightInd w:val="0"/>
        <w:snapToGrid w:val="0"/>
        <w:spacing w:beforeLines="50" w:before="156" w:line="312" w:lineRule="auto"/>
        <w:ind w:left="181" w:right="181"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支持单位：</w:t>
      </w:r>
      <w:r w:rsidR="00C377AC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国家节能中心</w:t>
      </w:r>
    </w:p>
    <w:p w14:paraId="3CA0116E" w14:textId="74E322E7" w:rsidR="00257C0F" w:rsidRPr="00257C0F" w:rsidRDefault="00257C0F" w:rsidP="00A87AA8">
      <w:pPr>
        <w:widowControl/>
        <w:shd w:val="clear" w:color="auto" w:fill="FFFFFF"/>
        <w:adjustRightInd w:val="0"/>
        <w:snapToGrid w:val="0"/>
        <w:spacing w:line="312" w:lineRule="auto"/>
        <w:ind w:left="181" w:right="181" w:firstLineChars="700" w:firstLine="19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太原市城市管理委员会</w:t>
      </w:r>
    </w:p>
    <w:p w14:paraId="185C36F7" w14:textId="67A16A28" w:rsidR="00BC09D0" w:rsidRDefault="009D5EC5" w:rsidP="00980ABD">
      <w:pPr>
        <w:widowControl/>
        <w:shd w:val="clear" w:color="auto" w:fill="FFFFFF"/>
        <w:adjustRightInd w:val="0"/>
        <w:snapToGrid w:val="0"/>
        <w:spacing w:line="312" w:lineRule="auto"/>
        <w:ind w:left="181" w:right="181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</w:t>
      </w:r>
      <w:r w:rsidR="00471E3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北京清华同衡规划设计院</w:t>
      </w:r>
    </w:p>
    <w:p w14:paraId="36726C21" w14:textId="7F47899B" w:rsidR="00A47FE5" w:rsidRPr="00870851" w:rsidRDefault="00A47FE5" w:rsidP="00980ABD">
      <w:pPr>
        <w:widowControl/>
        <w:shd w:val="clear" w:color="auto" w:fill="FFFFFF"/>
        <w:adjustRightInd w:val="0"/>
        <w:snapToGrid w:val="0"/>
        <w:spacing w:line="312" w:lineRule="auto"/>
        <w:ind w:left="181" w:right="181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       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太钢设计院</w:t>
      </w:r>
    </w:p>
    <w:p w14:paraId="24B54ED7" w14:textId="77777777" w:rsidR="007D4F33" w:rsidRPr="00870851" w:rsidRDefault="009D5EC5" w:rsidP="00980ABD">
      <w:pPr>
        <w:widowControl/>
        <w:shd w:val="clear" w:color="auto" w:fill="FFFFFF"/>
        <w:adjustRightInd w:val="0"/>
        <w:snapToGrid w:val="0"/>
        <w:spacing w:line="312" w:lineRule="auto"/>
        <w:ind w:left="181" w:right="181" w:firstLineChars="700" w:firstLine="19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西安热工研究院有限公司</w:t>
      </w:r>
    </w:p>
    <w:p w14:paraId="5A9E4EEB" w14:textId="278D231A" w:rsidR="00C377AC" w:rsidRPr="00870851" w:rsidRDefault="007D4F33" w:rsidP="00980ABD">
      <w:pPr>
        <w:widowControl/>
        <w:shd w:val="clear" w:color="auto" w:fill="FFFFFF"/>
        <w:adjustRightInd w:val="0"/>
        <w:snapToGrid w:val="0"/>
        <w:spacing w:beforeLines="50" w:before="156" w:line="312" w:lineRule="auto"/>
        <w:ind w:left="180" w:right="180"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支持媒体：</w:t>
      </w:r>
      <w:r w:rsidR="000647C4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中国电力报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0647C4"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中电传媒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）、中国能源报</w:t>
      </w:r>
    </w:p>
    <w:p w14:paraId="06466BC9" w14:textId="16660E84" w:rsidR="007D4F33" w:rsidRPr="00870851" w:rsidRDefault="000647C4" w:rsidP="00980ABD">
      <w:pPr>
        <w:widowControl/>
        <w:shd w:val="clear" w:color="auto" w:fill="FFFFFF"/>
        <w:adjustRightInd w:val="0"/>
        <w:snapToGrid w:val="0"/>
        <w:spacing w:line="312" w:lineRule="auto"/>
        <w:ind w:left="181" w:right="181" w:firstLineChars="700" w:firstLine="19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中国清洁供热平台、中国供热网</w:t>
      </w:r>
    </w:p>
    <w:p w14:paraId="56A1AC66" w14:textId="61BDEE1A" w:rsidR="007D4F33" w:rsidRPr="00870851" w:rsidRDefault="007D4F33" w:rsidP="00980ABD">
      <w:pPr>
        <w:widowControl/>
        <w:shd w:val="clear" w:color="auto" w:fill="FFFFFF"/>
        <w:adjustRightInd w:val="0"/>
        <w:snapToGrid w:val="0"/>
        <w:spacing w:beforeLines="50" w:before="156" w:line="312" w:lineRule="auto"/>
        <w:ind w:left="180" w:right="180"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承办单位：中能智远（北京）管理咨询有限公司</w:t>
      </w:r>
    </w:p>
    <w:p w14:paraId="4E644B2A" w14:textId="000A1A99" w:rsidR="00C3060E" w:rsidRPr="00870851" w:rsidRDefault="00C3060E" w:rsidP="00980ABD">
      <w:pPr>
        <w:widowControl/>
        <w:shd w:val="clear" w:color="auto" w:fill="FFFFFF"/>
        <w:adjustRightInd w:val="0"/>
        <w:snapToGrid w:val="0"/>
        <w:spacing w:line="312" w:lineRule="auto"/>
        <w:ind w:left="181" w:right="181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870851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       </w:t>
      </w:r>
      <w:r w:rsidR="00471E3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</w:t>
      </w:r>
      <w:r w:rsidRPr="00870851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北京天都盛邺广告有限公司</w:t>
      </w:r>
    </w:p>
    <w:p w14:paraId="135FAF9B" w14:textId="77777777" w:rsidR="00BC09D0" w:rsidRPr="00870851" w:rsidRDefault="00BC09D0" w:rsidP="00980ABD">
      <w:pPr>
        <w:pStyle w:val="aa"/>
        <w:widowControl/>
        <w:numPr>
          <w:ilvl w:val="0"/>
          <w:numId w:val="1"/>
        </w:numPr>
        <w:shd w:val="clear" w:color="auto" w:fill="FFFFFF"/>
        <w:spacing w:beforeLines="50" w:before="156" w:line="312" w:lineRule="auto"/>
        <w:ind w:right="180" w:firstLineChars="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时间和地点</w:t>
      </w:r>
    </w:p>
    <w:p w14:paraId="58E08C06" w14:textId="3E116D72" w:rsidR="00BC09D0" w:rsidRPr="00870851" w:rsidRDefault="00BC09D0" w:rsidP="00980ABD">
      <w:pPr>
        <w:widowControl/>
        <w:adjustRightInd w:val="0"/>
        <w:snapToGrid w:val="0"/>
        <w:spacing w:line="312" w:lineRule="auto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870851">
        <w:rPr>
          <w:rFonts w:ascii="仿宋" w:eastAsia="仿宋" w:hAnsi="仿宋" w:hint="eastAsia"/>
          <w:sz w:val="28"/>
          <w:szCs w:val="28"/>
        </w:rPr>
        <w:t>会议时间：</w:t>
      </w:r>
      <w:r w:rsidRPr="00870851">
        <w:rPr>
          <w:rFonts w:ascii="仿宋" w:eastAsia="仿宋" w:hAnsi="仿宋"/>
          <w:sz w:val="28"/>
          <w:szCs w:val="28"/>
        </w:rPr>
        <w:t>2019年</w:t>
      </w:r>
      <w:r w:rsidR="008C02D8" w:rsidRPr="00870851">
        <w:rPr>
          <w:rFonts w:ascii="仿宋" w:eastAsia="仿宋" w:hAnsi="仿宋" w:hint="eastAsia"/>
          <w:sz w:val="28"/>
          <w:szCs w:val="28"/>
        </w:rPr>
        <w:t>12</w:t>
      </w:r>
      <w:r w:rsidRPr="00870851">
        <w:rPr>
          <w:rFonts w:ascii="仿宋" w:eastAsia="仿宋" w:hAnsi="仿宋"/>
          <w:sz w:val="28"/>
          <w:szCs w:val="28"/>
        </w:rPr>
        <w:t>月</w:t>
      </w:r>
      <w:r w:rsidR="00471E3D">
        <w:rPr>
          <w:rFonts w:ascii="仿宋" w:eastAsia="仿宋" w:hAnsi="仿宋" w:hint="eastAsia"/>
          <w:sz w:val="28"/>
          <w:szCs w:val="28"/>
        </w:rPr>
        <w:t>1</w:t>
      </w:r>
      <w:r w:rsidR="000647C4">
        <w:rPr>
          <w:rFonts w:ascii="仿宋" w:eastAsia="仿宋" w:hAnsi="仿宋"/>
          <w:sz w:val="28"/>
          <w:szCs w:val="28"/>
        </w:rPr>
        <w:t>2</w:t>
      </w:r>
      <w:r w:rsidRPr="00870851">
        <w:rPr>
          <w:rFonts w:ascii="仿宋" w:eastAsia="仿宋" w:hAnsi="仿宋"/>
          <w:sz w:val="28"/>
          <w:szCs w:val="28"/>
        </w:rPr>
        <w:t>日</w:t>
      </w:r>
      <w:r w:rsidRPr="00870851">
        <w:rPr>
          <w:rFonts w:ascii="仿宋" w:eastAsia="仿宋" w:hAnsi="仿宋" w:hint="eastAsia"/>
          <w:sz w:val="28"/>
          <w:szCs w:val="28"/>
        </w:rPr>
        <w:t>～</w:t>
      </w:r>
      <w:r w:rsidR="00A87AA8">
        <w:rPr>
          <w:rFonts w:ascii="仿宋" w:eastAsia="仿宋" w:hAnsi="仿宋" w:hint="eastAsia"/>
          <w:sz w:val="28"/>
          <w:szCs w:val="28"/>
        </w:rPr>
        <w:t>1</w:t>
      </w:r>
      <w:r w:rsidR="000647C4">
        <w:rPr>
          <w:rFonts w:ascii="仿宋" w:eastAsia="仿宋" w:hAnsi="仿宋"/>
          <w:sz w:val="28"/>
          <w:szCs w:val="28"/>
        </w:rPr>
        <w:t>3</w:t>
      </w:r>
      <w:r w:rsidRPr="00870851">
        <w:rPr>
          <w:rFonts w:ascii="仿宋" w:eastAsia="仿宋" w:hAnsi="仿宋" w:hint="eastAsia"/>
          <w:sz w:val="28"/>
          <w:szCs w:val="28"/>
        </w:rPr>
        <w:t>日</w:t>
      </w:r>
      <w:r w:rsidR="00471E3D">
        <w:rPr>
          <w:rFonts w:ascii="仿宋" w:eastAsia="仿宋" w:hAnsi="仿宋" w:hint="eastAsia"/>
          <w:sz w:val="28"/>
          <w:szCs w:val="28"/>
        </w:rPr>
        <w:t>（1</w:t>
      </w:r>
      <w:r w:rsidR="000647C4">
        <w:rPr>
          <w:rFonts w:ascii="仿宋" w:eastAsia="仿宋" w:hAnsi="仿宋"/>
          <w:sz w:val="28"/>
          <w:szCs w:val="28"/>
        </w:rPr>
        <w:t>1</w:t>
      </w:r>
      <w:r w:rsidR="00471E3D">
        <w:rPr>
          <w:rFonts w:ascii="仿宋" w:eastAsia="仿宋" w:hAnsi="仿宋" w:hint="eastAsia"/>
          <w:sz w:val="28"/>
          <w:szCs w:val="28"/>
        </w:rPr>
        <w:t>日14：00后可报到）</w:t>
      </w:r>
    </w:p>
    <w:p w14:paraId="39689D4B" w14:textId="77777777" w:rsidR="00BC09D0" w:rsidRPr="00870851" w:rsidRDefault="00BC09D0" w:rsidP="00980ABD">
      <w:pPr>
        <w:widowControl/>
        <w:adjustRightInd w:val="0"/>
        <w:snapToGrid w:val="0"/>
        <w:spacing w:line="312" w:lineRule="auto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870851">
        <w:rPr>
          <w:rFonts w:ascii="仿宋" w:eastAsia="仿宋" w:hAnsi="仿宋" w:hint="eastAsia"/>
          <w:sz w:val="28"/>
          <w:szCs w:val="28"/>
        </w:rPr>
        <w:t>会议地点：</w:t>
      </w:r>
      <w:r w:rsidR="008C02D8" w:rsidRPr="00870851">
        <w:rPr>
          <w:rFonts w:ascii="仿宋" w:eastAsia="仿宋" w:hAnsi="仿宋" w:hint="eastAsia"/>
          <w:sz w:val="28"/>
          <w:szCs w:val="28"/>
        </w:rPr>
        <w:t>山西</w:t>
      </w:r>
      <w:r w:rsidRPr="00870851">
        <w:rPr>
          <w:rFonts w:ascii="仿宋" w:eastAsia="仿宋" w:hAnsi="仿宋" w:hint="eastAsia"/>
          <w:sz w:val="28"/>
          <w:szCs w:val="28"/>
        </w:rPr>
        <w:t>省</w:t>
      </w:r>
      <w:r w:rsidR="008C02D8" w:rsidRPr="00870851">
        <w:rPr>
          <w:rFonts w:ascii="仿宋" w:eastAsia="仿宋" w:hAnsi="仿宋" w:hint="eastAsia"/>
          <w:sz w:val="28"/>
          <w:szCs w:val="28"/>
        </w:rPr>
        <w:t>太原</w:t>
      </w:r>
      <w:r w:rsidRPr="00870851">
        <w:rPr>
          <w:rFonts w:ascii="仿宋" w:eastAsia="仿宋" w:hAnsi="仿宋" w:hint="eastAsia"/>
          <w:sz w:val="28"/>
          <w:szCs w:val="28"/>
        </w:rPr>
        <w:t xml:space="preserve">市（具体会址会前另行通知） </w:t>
      </w:r>
    </w:p>
    <w:p w14:paraId="7D671B49" w14:textId="77777777" w:rsidR="00BC09D0" w:rsidRPr="00870851" w:rsidRDefault="00BC09D0" w:rsidP="00980ABD">
      <w:pPr>
        <w:pStyle w:val="aa"/>
        <w:widowControl/>
        <w:numPr>
          <w:ilvl w:val="0"/>
          <w:numId w:val="1"/>
        </w:numPr>
        <w:shd w:val="clear" w:color="auto" w:fill="FFFFFF"/>
        <w:spacing w:beforeLines="50" w:before="156" w:line="312" w:lineRule="auto"/>
        <w:ind w:right="180" w:firstLineChars="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论坛主题</w:t>
      </w:r>
    </w:p>
    <w:p w14:paraId="778EC5F0" w14:textId="0E7FCFB0" w:rsidR="00BC09D0" w:rsidRPr="00870851" w:rsidRDefault="00471E3D" w:rsidP="00980ABD">
      <w:pPr>
        <w:widowControl/>
        <w:adjustRightInd w:val="0"/>
        <w:snapToGrid w:val="0"/>
        <w:spacing w:beforeLines="50" w:before="156" w:line="312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建立以热电联产</w:t>
      </w:r>
      <w:r w:rsidR="000647C4">
        <w:rPr>
          <w:rFonts w:ascii="仿宋" w:eastAsia="仿宋" w:hAnsi="仿宋" w:hint="eastAsia"/>
          <w:b/>
          <w:sz w:val="28"/>
          <w:szCs w:val="28"/>
        </w:rPr>
        <w:t>和清洁燃煤</w:t>
      </w:r>
      <w:r>
        <w:rPr>
          <w:rFonts w:ascii="仿宋" w:eastAsia="仿宋" w:hAnsi="仿宋" w:hint="eastAsia"/>
          <w:b/>
          <w:sz w:val="28"/>
          <w:szCs w:val="28"/>
        </w:rPr>
        <w:t>集中供</w:t>
      </w:r>
      <w:r w:rsidR="000647C4">
        <w:rPr>
          <w:rFonts w:ascii="仿宋" w:eastAsia="仿宋" w:hAnsi="仿宋" w:hint="eastAsia"/>
          <w:b/>
          <w:sz w:val="28"/>
          <w:szCs w:val="28"/>
        </w:rPr>
        <w:t>暖</w:t>
      </w:r>
      <w:r>
        <w:rPr>
          <w:rFonts w:ascii="仿宋" w:eastAsia="仿宋" w:hAnsi="仿宋" w:hint="eastAsia"/>
          <w:b/>
          <w:sz w:val="28"/>
          <w:szCs w:val="28"/>
        </w:rPr>
        <w:t>为主导，</w:t>
      </w:r>
      <w:r w:rsidR="000647C4">
        <w:rPr>
          <w:rFonts w:ascii="仿宋" w:eastAsia="仿宋" w:hAnsi="仿宋" w:hint="eastAsia"/>
          <w:b/>
          <w:sz w:val="28"/>
          <w:szCs w:val="28"/>
        </w:rPr>
        <w:t>电供暖、气供暖为补充</w:t>
      </w:r>
      <w:r>
        <w:rPr>
          <w:rFonts w:ascii="仿宋" w:eastAsia="仿宋" w:hAnsi="仿宋" w:hint="eastAsia"/>
          <w:b/>
          <w:sz w:val="28"/>
          <w:szCs w:val="28"/>
        </w:rPr>
        <w:t>等多种清洁供热模式相结合的城镇供热格局，</w:t>
      </w:r>
      <w:r w:rsidR="008C02D8" w:rsidRPr="00870851">
        <w:rPr>
          <w:rFonts w:ascii="仿宋" w:eastAsia="仿宋" w:hAnsi="仿宋" w:hint="eastAsia"/>
          <w:b/>
          <w:sz w:val="28"/>
          <w:szCs w:val="28"/>
        </w:rPr>
        <w:t>巩固蓝天行动成果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14:paraId="3B4C834C" w14:textId="77777777" w:rsidR="00BC09D0" w:rsidRPr="00870851" w:rsidRDefault="00BC09D0" w:rsidP="00980ABD">
      <w:pPr>
        <w:pStyle w:val="aa"/>
        <w:widowControl/>
        <w:numPr>
          <w:ilvl w:val="0"/>
          <w:numId w:val="1"/>
        </w:numPr>
        <w:shd w:val="clear" w:color="auto" w:fill="FFFFFF"/>
        <w:spacing w:beforeLines="50" w:before="156" w:line="312" w:lineRule="auto"/>
        <w:ind w:right="180" w:firstLineChars="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论坛形式</w:t>
      </w:r>
    </w:p>
    <w:p w14:paraId="0155BEE0" w14:textId="77777777" w:rsidR="00BC09D0" w:rsidRPr="00870851" w:rsidRDefault="00BC09D0" w:rsidP="00980ABD">
      <w:pPr>
        <w:adjustRightInd w:val="0"/>
        <w:snapToGrid w:val="0"/>
        <w:spacing w:line="312" w:lineRule="auto"/>
        <w:ind w:left="720"/>
        <w:rPr>
          <w:rFonts w:ascii="仿宋" w:eastAsia="仿宋" w:hAnsi="仿宋"/>
          <w:sz w:val="28"/>
          <w:szCs w:val="28"/>
        </w:rPr>
      </w:pPr>
      <w:r w:rsidRPr="00870851">
        <w:rPr>
          <w:rFonts w:ascii="仿宋" w:eastAsia="仿宋" w:hAnsi="仿宋" w:hint="eastAsia"/>
          <w:sz w:val="28"/>
          <w:szCs w:val="28"/>
        </w:rPr>
        <w:t>主旨报告、专题交流、互动问答、</w:t>
      </w:r>
      <w:r w:rsidRPr="00870851">
        <w:rPr>
          <w:rFonts w:ascii="仿宋" w:eastAsia="仿宋" w:hAnsi="仿宋"/>
          <w:sz w:val="28"/>
          <w:szCs w:val="28"/>
        </w:rPr>
        <w:t>设备</w:t>
      </w:r>
      <w:r w:rsidR="008C02D8" w:rsidRPr="00870851">
        <w:rPr>
          <w:rFonts w:ascii="仿宋" w:eastAsia="仿宋" w:hAnsi="仿宋" w:hint="eastAsia"/>
          <w:sz w:val="28"/>
          <w:szCs w:val="28"/>
        </w:rPr>
        <w:t>展示</w:t>
      </w:r>
      <w:r w:rsidRPr="00870851">
        <w:rPr>
          <w:rFonts w:ascii="仿宋" w:eastAsia="仿宋" w:hAnsi="仿宋" w:hint="eastAsia"/>
          <w:sz w:val="28"/>
          <w:szCs w:val="28"/>
        </w:rPr>
        <w:t>、资源洽商等。</w:t>
      </w:r>
    </w:p>
    <w:p w14:paraId="518836B2" w14:textId="40D7BE56" w:rsidR="00BC09D0" w:rsidRPr="00870851" w:rsidRDefault="00BC09D0" w:rsidP="00980ABD">
      <w:pPr>
        <w:pStyle w:val="aa"/>
        <w:widowControl/>
        <w:numPr>
          <w:ilvl w:val="0"/>
          <w:numId w:val="1"/>
        </w:numPr>
        <w:shd w:val="clear" w:color="auto" w:fill="FFFFFF"/>
        <w:spacing w:beforeLines="50" w:before="156" w:line="312" w:lineRule="auto"/>
        <w:ind w:right="180" w:firstLineChars="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主要</w:t>
      </w:r>
      <w:r w:rsidR="008C02D8"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交流</w:t>
      </w:r>
      <w:r w:rsidR="00C3060E"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内容</w:t>
      </w:r>
    </w:p>
    <w:p w14:paraId="71A721A7" w14:textId="74BCB301" w:rsidR="00BC09D0" w:rsidRPr="00870851" w:rsidRDefault="008C02D8" w:rsidP="00980ABD">
      <w:pPr>
        <w:adjustRightInd w:val="0"/>
        <w:snapToGrid w:val="0"/>
        <w:spacing w:beforeLines="50" w:before="156"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0851">
        <w:rPr>
          <w:rFonts w:ascii="仿宋" w:eastAsia="仿宋" w:hAnsi="仿宋" w:hint="eastAsia"/>
          <w:sz w:val="28"/>
          <w:szCs w:val="28"/>
        </w:rPr>
        <w:t>本此交流会将</w:t>
      </w:r>
      <w:r w:rsidR="00BC09D0" w:rsidRPr="00870851">
        <w:rPr>
          <w:rFonts w:ascii="仿宋" w:eastAsia="仿宋" w:hAnsi="仿宋" w:hint="eastAsia"/>
          <w:sz w:val="28"/>
          <w:szCs w:val="28"/>
        </w:rPr>
        <w:t>聚焦</w:t>
      </w:r>
      <w:r w:rsidRPr="00870851">
        <w:rPr>
          <w:rFonts w:ascii="仿宋" w:eastAsia="仿宋" w:hAnsi="仿宋" w:hint="eastAsia"/>
          <w:sz w:val="28"/>
          <w:szCs w:val="28"/>
        </w:rPr>
        <w:t>以</w:t>
      </w:r>
      <w:r w:rsidR="00BC09D0" w:rsidRPr="00870851">
        <w:rPr>
          <w:rFonts w:ascii="仿宋" w:eastAsia="仿宋" w:hAnsi="仿宋" w:hint="eastAsia"/>
          <w:sz w:val="28"/>
          <w:szCs w:val="28"/>
        </w:rPr>
        <w:t>热电联产</w:t>
      </w:r>
      <w:r w:rsidR="000647C4" w:rsidRPr="000647C4">
        <w:rPr>
          <w:rFonts w:ascii="仿宋" w:eastAsia="仿宋" w:hAnsi="仿宋" w:hint="eastAsia"/>
          <w:sz w:val="28"/>
          <w:szCs w:val="28"/>
        </w:rPr>
        <w:t>和清洁燃煤</w:t>
      </w:r>
      <w:r w:rsidRPr="00870851">
        <w:rPr>
          <w:rFonts w:ascii="仿宋" w:eastAsia="仿宋" w:hAnsi="仿宋" w:hint="eastAsia"/>
          <w:sz w:val="28"/>
          <w:szCs w:val="28"/>
        </w:rPr>
        <w:t>集中供热为主导，多种清洁供暖形式互补的城镇冬季供热新模式</w:t>
      </w:r>
      <w:r w:rsidR="00BC09D0" w:rsidRPr="00870851">
        <w:rPr>
          <w:rFonts w:ascii="仿宋" w:eastAsia="仿宋" w:hAnsi="仿宋" w:hint="eastAsia"/>
          <w:sz w:val="28"/>
          <w:szCs w:val="28"/>
        </w:rPr>
        <w:t>：</w:t>
      </w:r>
    </w:p>
    <w:p w14:paraId="38DCA5E5" w14:textId="7308C984" w:rsidR="00C3060E" w:rsidRPr="00870851" w:rsidRDefault="00BC09D0" w:rsidP="00980ABD">
      <w:pPr>
        <w:adjustRightInd w:val="0"/>
        <w:snapToGrid w:val="0"/>
        <w:spacing w:beforeLines="50" w:before="156"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0851">
        <w:rPr>
          <w:rFonts w:ascii="仿宋" w:eastAsia="仿宋" w:hAnsi="仿宋" w:hint="eastAsia"/>
          <w:sz w:val="28"/>
          <w:szCs w:val="28"/>
        </w:rPr>
        <w:t>1、</w:t>
      </w:r>
      <w:r w:rsidR="00471E3D">
        <w:rPr>
          <w:rFonts w:ascii="仿宋" w:eastAsia="仿宋" w:hAnsi="仿宋" w:hint="eastAsia"/>
          <w:sz w:val="28"/>
          <w:szCs w:val="28"/>
        </w:rPr>
        <w:t>清洁供热</w:t>
      </w:r>
      <w:r w:rsidR="00C3060E" w:rsidRPr="00870851">
        <w:rPr>
          <w:rFonts w:ascii="仿宋" w:eastAsia="仿宋" w:hAnsi="仿宋" w:hint="eastAsia"/>
          <w:sz w:val="28"/>
          <w:szCs w:val="28"/>
        </w:rPr>
        <w:t>政策与</w:t>
      </w:r>
      <w:r w:rsidR="00471E3D">
        <w:rPr>
          <w:rFonts w:ascii="仿宋" w:eastAsia="仿宋" w:hAnsi="仿宋" w:hint="eastAsia"/>
          <w:sz w:val="28"/>
          <w:szCs w:val="28"/>
        </w:rPr>
        <w:t>市场</w:t>
      </w:r>
      <w:r w:rsidR="00C3060E" w:rsidRPr="00870851">
        <w:rPr>
          <w:rFonts w:ascii="仿宋" w:eastAsia="仿宋" w:hAnsi="仿宋" w:hint="eastAsia"/>
          <w:sz w:val="28"/>
          <w:szCs w:val="28"/>
        </w:rPr>
        <w:t>展望</w:t>
      </w:r>
    </w:p>
    <w:p w14:paraId="27654D2C" w14:textId="74F846A8" w:rsidR="00471E3D" w:rsidRDefault="00BC09D0" w:rsidP="00980ABD">
      <w:pPr>
        <w:adjustRightInd w:val="0"/>
        <w:snapToGrid w:val="0"/>
        <w:spacing w:line="312" w:lineRule="auto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870851">
        <w:rPr>
          <w:rFonts w:ascii="仿宋" w:eastAsia="仿宋" w:hAnsi="仿宋" w:hint="eastAsia"/>
          <w:sz w:val="28"/>
          <w:szCs w:val="28"/>
        </w:rPr>
        <w:lastRenderedPageBreak/>
        <w:t>宏观政策、产业引导；产业宏观布局；产业发展关键要素等产业层面的问题；清洁供热形势下的热电联产</w:t>
      </w:r>
      <w:r w:rsidR="000647C4" w:rsidRPr="000647C4">
        <w:rPr>
          <w:rFonts w:ascii="仿宋" w:eastAsia="仿宋" w:hAnsi="仿宋" w:hint="eastAsia"/>
          <w:sz w:val="28"/>
          <w:szCs w:val="28"/>
        </w:rPr>
        <w:t>和清洁燃煤集中供热</w:t>
      </w:r>
      <w:r w:rsidRPr="00870851">
        <w:rPr>
          <w:rFonts w:ascii="仿宋" w:eastAsia="仿宋" w:hAnsi="仿宋" w:hint="eastAsia"/>
          <w:sz w:val="28"/>
          <w:szCs w:val="28"/>
        </w:rPr>
        <w:t>的地域布局，区域布局；</w:t>
      </w:r>
      <w:r w:rsidR="00471E3D" w:rsidRPr="00870851">
        <w:rPr>
          <w:rFonts w:ascii="仿宋" w:eastAsia="仿宋" w:hAnsi="仿宋" w:hint="eastAsia"/>
          <w:sz w:val="28"/>
          <w:szCs w:val="28"/>
        </w:rPr>
        <w:t>工业余热供热区域政策解读</w:t>
      </w:r>
      <w:r w:rsidR="00471E3D">
        <w:rPr>
          <w:rFonts w:ascii="仿宋" w:eastAsia="仿宋" w:hAnsi="仿宋" w:hint="eastAsia"/>
          <w:sz w:val="28"/>
          <w:szCs w:val="28"/>
        </w:rPr>
        <w:t>。</w:t>
      </w:r>
    </w:p>
    <w:p w14:paraId="7B625815" w14:textId="566162B3" w:rsidR="00C3060E" w:rsidRPr="00870851" w:rsidRDefault="00BC09D0" w:rsidP="00980ABD">
      <w:pPr>
        <w:widowControl/>
        <w:adjustRightInd w:val="0"/>
        <w:snapToGrid w:val="0"/>
        <w:spacing w:beforeLines="50" w:before="156"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0851">
        <w:rPr>
          <w:rFonts w:ascii="仿宋" w:eastAsia="仿宋" w:hAnsi="仿宋"/>
          <w:sz w:val="28"/>
          <w:szCs w:val="28"/>
        </w:rPr>
        <w:t>2</w:t>
      </w:r>
      <w:r w:rsidRPr="00870851">
        <w:rPr>
          <w:rFonts w:ascii="仿宋" w:eastAsia="仿宋" w:hAnsi="仿宋" w:hint="eastAsia"/>
          <w:sz w:val="28"/>
          <w:szCs w:val="28"/>
        </w:rPr>
        <w:t>、</w:t>
      </w:r>
      <w:r w:rsidR="00B45C44" w:rsidRPr="00870851">
        <w:rPr>
          <w:rFonts w:ascii="仿宋" w:eastAsia="仿宋" w:hAnsi="仿宋" w:hint="eastAsia"/>
          <w:sz w:val="28"/>
          <w:szCs w:val="28"/>
        </w:rPr>
        <w:t>热电协同的发展以及实施路径交流（</w:t>
      </w:r>
      <w:r w:rsidR="00B45C44" w:rsidRPr="00870851">
        <w:rPr>
          <w:rFonts w:ascii="仿宋" w:eastAsia="仿宋" w:hAnsi="仿宋"/>
          <w:sz w:val="28"/>
          <w:szCs w:val="28"/>
        </w:rPr>
        <w:t>包括</w:t>
      </w:r>
      <w:r w:rsidR="00B45C44" w:rsidRPr="00870851">
        <w:rPr>
          <w:rFonts w:ascii="仿宋" w:eastAsia="仿宋" w:hAnsi="仿宋" w:hint="eastAsia"/>
          <w:sz w:val="28"/>
          <w:szCs w:val="28"/>
        </w:rPr>
        <w:t>：热电协同涉及的关键技术；电厂热源侧的储能技术等）</w:t>
      </w:r>
      <w:r w:rsidR="00B45C44">
        <w:rPr>
          <w:rFonts w:ascii="仿宋" w:eastAsia="仿宋" w:hAnsi="仿宋" w:hint="eastAsia"/>
          <w:sz w:val="28"/>
          <w:szCs w:val="28"/>
        </w:rPr>
        <w:t>。</w:t>
      </w:r>
    </w:p>
    <w:p w14:paraId="56CE95E4" w14:textId="4577C61B" w:rsidR="000B6B27" w:rsidRPr="00870851" w:rsidRDefault="00B45C44" w:rsidP="00980ABD">
      <w:pPr>
        <w:widowControl/>
        <w:adjustRightInd w:val="0"/>
        <w:snapToGrid w:val="0"/>
        <w:spacing w:beforeLines="50" w:before="156" w:line="312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471E3D">
        <w:rPr>
          <w:rFonts w:ascii="仿宋" w:eastAsia="仿宋" w:hAnsi="仿宋" w:hint="eastAsia"/>
          <w:sz w:val="28"/>
          <w:szCs w:val="28"/>
        </w:rPr>
        <w:t>、</w:t>
      </w:r>
      <w:r w:rsidR="00627041" w:rsidRPr="00870851">
        <w:rPr>
          <w:rFonts w:ascii="仿宋" w:eastAsia="仿宋" w:hAnsi="仿宋" w:hint="eastAsia"/>
          <w:sz w:val="28"/>
          <w:szCs w:val="28"/>
        </w:rPr>
        <w:t>清洁供热形势及</w:t>
      </w:r>
      <w:r w:rsidR="00627041" w:rsidRPr="00870851">
        <w:rPr>
          <w:rFonts w:ascii="仿宋" w:eastAsia="仿宋" w:hAnsi="仿宋"/>
          <w:sz w:val="28"/>
          <w:szCs w:val="28"/>
        </w:rPr>
        <w:t>能源</w:t>
      </w:r>
      <w:r w:rsidR="00627041" w:rsidRPr="00870851">
        <w:rPr>
          <w:rFonts w:ascii="仿宋" w:eastAsia="仿宋" w:hAnsi="仿宋" w:hint="eastAsia"/>
          <w:sz w:val="28"/>
          <w:szCs w:val="28"/>
        </w:rPr>
        <w:t>发展变化引致的行业经营转变的技术路线（燃煤的清洁利用；火电灵活性改造；生物质热电联产；热电联产与其他清洁能源的互补耦合发展；智慧供热等）</w:t>
      </w:r>
    </w:p>
    <w:p w14:paraId="300CFB8F" w14:textId="1EF7D9A5" w:rsidR="00BC09D0" w:rsidRPr="00870851" w:rsidRDefault="00B45C44" w:rsidP="00980ABD">
      <w:pPr>
        <w:widowControl/>
        <w:adjustRightInd w:val="0"/>
        <w:snapToGrid w:val="0"/>
        <w:spacing w:beforeLines="50" w:before="156"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BC09D0" w:rsidRPr="00870851">
        <w:rPr>
          <w:rFonts w:ascii="仿宋" w:eastAsia="仿宋" w:hAnsi="仿宋" w:hint="eastAsia"/>
          <w:sz w:val="28"/>
          <w:szCs w:val="28"/>
        </w:rPr>
        <w:t>、</w:t>
      </w:r>
      <w:r w:rsidR="00627041" w:rsidRPr="00870851">
        <w:rPr>
          <w:rFonts w:ascii="仿宋" w:eastAsia="仿宋" w:hAnsi="仿宋" w:hint="eastAsia"/>
          <w:sz w:val="28"/>
          <w:szCs w:val="28"/>
        </w:rPr>
        <w:t>提高燃料锅炉运行环节上高效率的技术研讨（如二次再热、机组改造、运行优化、热电联产综合效率提高相关技术等）</w:t>
      </w:r>
      <w:r w:rsidR="00627041">
        <w:rPr>
          <w:rFonts w:ascii="仿宋" w:eastAsia="仿宋" w:hAnsi="仿宋" w:hint="eastAsia"/>
          <w:sz w:val="28"/>
          <w:szCs w:val="28"/>
        </w:rPr>
        <w:t>。</w:t>
      </w:r>
    </w:p>
    <w:p w14:paraId="7D1B63E7" w14:textId="38A4A435" w:rsidR="00BC09D0" w:rsidRPr="00870851" w:rsidRDefault="00627041" w:rsidP="00980ABD">
      <w:pPr>
        <w:widowControl/>
        <w:adjustRightInd w:val="0"/>
        <w:snapToGrid w:val="0"/>
        <w:spacing w:beforeLines="50" w:before="156"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0B6B27" w:rsidRPr="00870851">
        <w:rPr>
          <w:rFonts w:ascii="仿宋" w:eastAsia="仿宋" w:hAnsi="仿宋" w:hint="eastAsia"/>
          <w:sz w:val="28"/>
          <w:szCs w:val="28"/>
        </w:rPr>
        <w:t>、</w:t>
      </w:r>
      <w:r w:rsidRPr="00870851">
        <w:rPr>
          <w:rFonts w:ascii="仿宋" w:eastAsia="仿宋" w:hAnsi="仿宋"/>
          <w:sz w:val="28"/>
          <w:szCs w:val="28"/>
        </w:rPr>
        <w:t>热电</w:t>
      </w:r>
      <w:r w:rsidRPr="00870851">
        <w:rPr>
          <w:rFonts w:ascii="仿宋" w:eastAsia="仿宋" w:hAnsi="仿宋" w:hint="eastAsia"/>
          <w:sz w:val="28"/>
          <w:szCs w:val="28"/>
        </w:rPr>
        <w:t>联产</w:t>
      </w:r>
      <w:r w:rsidR="000647C4" w:rsidRPr="000647C4">
        <w:rPr>
          <w:rFonts w:ascii="仿宋" w:eastAsia="仿宋" w:hAnsi="仿宋" w:hint="eastAsia"/>
          <w:sz w:val="28"/>
          <w:szCs w:val="28"/>
        </w:rPr>
        <w:t>和清洁燃煤集中供热</w:t>
      </w:r>
      <w:r w:rsidRPr="00870851">
        <w:rPr>
          <w:rFonts w:ascii="仿宋" w:eastAsia="仿宋" w:hAnsi="仿宋" w:hint="eastAsia"/>
          <w:sz w:val="28"/>
          <w:szCs w:val="28"/>
        </w:rPr>
        <w:t>覆盖区域外的清洁供暖补充方式交流（</w:t>
      </w:r>
      <w:r w:rsidRPr="00870851">
        <w:rPr>
          <w:rFonts w:ascii="仿宋" w:eastAsia="仿宋" w:hAnsi="仿宋"/>
          <w:sz w:val="28"/>
          <w:szCs w:val="28"/>
        </w:rPr>
        <w:t>包括</w:t>
      </w:r>
      <w:r w:rsidRPr="00870851">
        <w:rPr>
          <w:rFonts w:ascii="仿宋" w:eastAsia="仿宋" w:hAnsi="仿宋" w:hint="eastAsia"/>
          <w:sz w:val="28"/>
          <w:szCs w:val="28"/>
        </w:rPr>
        <w:t>煤改电、</w:t>
      </w:r>
      <w:r w:rsidRPr="00870851">
        <w:rPr>
          <w:rFonts w:ascii="仿宋" w:eastAsia="仿宋" w:hAnsi="仿宋"/>
          <w:sz w:val="28"/>
          <w:szCs w:val="28"/>
        </w:rPr>
        <w:t>煤改气</w:t>
      </w:r>
      <w:r w:rsidRPr="00870851">
        <w:rPr>
          <w:rFonts w:ascii="仿宋" w:eastAsia="仿宋" w:hAnsi="仿宋" w:hint="eastAsia"/>
          <w:sz w:val="28"/>
          <w:szCs w:val="28"/>
        </w:rPr>
        <w:t>、热泵技术、</w:t>
      </w:r>
      <w:r w:rsidRPr="00870851">
        <w:rPr>
          <w:rFonts w:ascii="仿宋" w:eastAsia="仿宋" w:hAnsi="仿宋"/>
          <w:sz w:val="28"/>
          <w:szCs w:val="28"/>
        </w:rPr>
        <w:t>分布式</w:t>
      </w:r>
      <w:r w:rsidRPr="00870851">
        <w:rPr>
          <w:rFonts w:ascii="仿宋" w:eastAsia="仿宋" w:hAnsi="仿宋" w:hint="eastAsia"/>
          <w:sz w:val="28"/>
          <w:szCs w:val="28"/>
        </w:rPr>
        <w:t>供暖、</w:t>
      </w:r>
      <w:r w:rsidRPr="00870851">
        <w:rPr>
          <w:rFonts w:ascii="仿宋" w:eastAsia="仿宋" w:hAnsi="仿宋"/>
          <w:sz w:val="28"/>
          <w:szCs w:val="28"/>
        </w:rPr>
        <w:t>分户</w:t>
      </w:r>
      <w:r w:rsidRPr="00870851">
        <w:rPr>
          <w:rFonts w:ascii="仿宋" w:eastAsia="仿宋" w:hAnsi="仿宋" w:hint="eastAsia"/>
          <w:sz w:val="28"/>
          <w:szCs w:val="28"/>
        </w:rPr>
        <w:t>供暖等相关新技术等）</w:t>
      </w:r>
    </w:p>
    <w:p w14:paraId="4D74A7DD" w14:textId="78865BF6" w:rsidR="0025294A" w:rsidRPr="00A87AA8" w:rsidRDefault="00A87AA8" w:rsidP="00A87AA8">
      <w:pPr>
        <w:widowControl/>
        <w:adjustRightInd w:val="0"/>
        <w:snapToGrid w:val="0"/>
        <w:spacing w:beforeLines="50" w:before="156"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="00627041" w:rsidRPr="00A87AA8">
        <w:rPr>
          <w:rFonts w:ascii="仿宋" w:eastAsia="仿宋" w:hAnsi="仿宋" w:hint="eastAsia"/>
          <w:sz w:val="28"/>
          <w:szCs w:val="28"/>
        </w:rPr>
        <w:t>电厂、钢厂、焦化厂工业余热利用关键技术、设备、效益分析、案例分享。</w:t>
      </w:r>
      <w:r w:rsidR="000B6B27" w:rsidRPr="00A87AA8">
        <w:rPr>
          <w:rFonts w:ascii="仿宋" w:eastAsia="仿宋" w:hAnsi="仿宋" w:hint="eastAsia"/>
          <w:sz w:val="28"/>
          <w:szCs w:val="28"/>
        </w:rPr>
        <w:t>工业余热利用的专利技术交流（</w:t>
      </w:r>
      <w:r w:rsidR="00BC09D0" w:rsidRPr="00A87AA8">
        <w:rPr>
          <w:rFonts w:ascii="仿宋" w:eastAsia="仿宋" w:hAnsi="仿宋"/>
          <w:sz w:val="28"/>
          <w:szCs w:val="28"/>
        </w:rPr>
        <w:t>包括</w:t>
      </w:r>
      <w:r w:rsidR="00BC09D0" w:rsidRPr="00A87AA8">
        <w:rPr>
          <w:rFonts w:ascii="仿宋" w:eastAsia="仿宋" w:hAnsi="仿宋" w:hint="eastAsia"/>
          <w:sz w:val="28"/>
          <w:szCs w:val="28"/>
        </w:rPr>
        <w:t>超低排放、</w:t>
      </w:r>
      <w:r w:rsidR="00BC09D0" w:rsidRPr="00A87AA8">
        <w:rPr>
          <w:rFonts w:ascii="仿宋" w:eastAsia="仿宋" w:hAnsi="仿宋"/>
          <w:sz w:val="28"/>
          <w:szCs w:val="28"/>
        </w:rPr>
        <w:t>节能</w:t>
      </w:r>
      <w:r w:rsidR="00BC09D0" w:rsidRPr="00A87AA8">
        <w:rPr>
          <w:rFonts w:ascii="仿宋" w:eastAsia="仿宋" w:hAnsi="仿宋" w:hint="eastAsia"/>
          <w:sz w:val="28"/>
          <w:szCs w:val="28"/>
        </w:rPr>
        <w:t>降耗、三废处理如消除白烟有色烟羽等</w:t>
      </w:r>
      <w:r w:rsidR="000B6B27" w:rsidRPr="00A87AA8">
        <w:rPr>
          <w:rFonts w:ascii="仿宋" w:eastAsia="仿宋" w:hAnsi="仿宋" w:hint="eastAsia"/>
          <w:sz w:val="28"/>
          <w:szCs w:val="28"/>
        </w:rPr>
        <w:t>）</w:t>
      </w:r>
    </w:p>
    <w:p w14:paraId="244009FF" w14:textId="03E887C0" w:rsidR="00BC09D0" w:rsidRPr="0025294A" w:rsidRDefault="00BC09D0" w:rsidP="0025294A">
      <w:pPr>
        <w:pStyle w:val="aa"/>
        <w:widowControl/>
        <w:numPr>
          <w:ilvl w:val="0"/>
          <w:numId w:val="1"/>
        </w:numPr>
        <w:adjustRightInd w:val="0"/>
        <w:snapToGrid w:val="0"/>
        <w:spacing w:beforeLines="50" w:before="156" w:line="312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25294A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主要日程安排</w:t>
      </w:r>
    </w:p>
    <w:p w14:paraId="47CC49C9" w14:textId="1D7E718F" w:rsidR="00BC09D0" w:rsidRPr="001122B7" w:rsidRDefault="00BC09D0" w:rsidP="001122B7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22B7">
        <w:rPr>
          <w:rFonts w:ascii="仿宋" w:eastAsia="仿宋" w:hAnsi="仿宋" w:hint="eastAsia"/>
          <w:sz w:val="28"/>
          <w:szCs w:val="28"/>
        </w:rPr>
        <w:t>2019年</w:t>
      </w:r>
      <w:r w:rsidR="00ED6DEB" w:rsidRPr="001122B7">
        <w:rPr>
          <w:rFonts w:ascii="仿宋" w:eastAsia="仿宋" w:hAnsi="仿宋" w:hint="eastAsia"/>
          <w:sz w:val="28"/>
          <w:szCs w:val="28"/>
        </w:rPr>
        <w:t>12</w:t>
      </w:r>
      <w:r w:rsidRPr="001122B7">
        <w:rPr>
          <w:rFonts w:ascii="仿宋" w:eastAsia="仿宋" w:hAnsi="仿宋" w:hint="eastAsia"/>
          <w:sz w:val="28"/>
          <w:szCs w:val="28"/>
        </w:rPr>
        <w:t>月</w:t>
      </w:r>
      <w:r w:rsidR="004069ED">
        <w:rPr>
          <w:rFonts w:ascii="仿宋" w:eastAsia="仿宋" w:hAnsi="仿宋" w:hint="eastAsia"/>
          <w:sz w:val="28"/>
          <w:szCs w:val="28"/>
        </w:rPr>
        <w:t>11</w:t>
      </w:r>
      <w:r w:rsidRPr="001122B7">
        <w:rPr>
          <w:rFonts w:ascii="仿宋" w:eastAsia="仿宋" w:hAnsi="仿宋" w:hint="eastAsia"/>
          <w:sz w:val="28"/>
          <w:szCs w:val="28"/>
        </w:rPr>
        <w:t xml:space="preserve">日  </w:t>
      </w:r>
      <w:r w:rsidR="00ED6DEB" w:rsidRPr="001122B7">
        <w:rPr>
          <w:rFonts w:ascii="仿宋" w:eastAsia="仿宋" w:hAnsi="仿宋" w:hint="eastAsia"/>
          <w:sz w:val="28"/>
          <w:szCs w:val="28"/>
        </w:rPr>
        <w:t xml:space="preserve">14：00～20：00  </w:t>
      </w:r>
      <w:r w:rsidRPr="001122B7">
        <w:rPr>
          <w:rFonts w:ascii="仿宋" w:eastAsia="仿宋" w:hAnsi="仿宋" w:hint="eastAsia"/>
          <w:sz w:val="28"/>
          <w:szCs w:val="28"/>
        </w:rPr>
        <w:t>参会代表报到</w:t>
      </w:r>
    </w:p>
    <w:p w14:paraId="03378F2C" w14:textId="59F4480F" w:rsidR="00BC09D0" w:rsidRPr="001122B7" w:rsidRDefault="00BC09D0" w:rsidP="001122B7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22B7">
        <w:rPr>
          <w:rFonts w:ascii="仿宋" w:eastAsia="仿宋" w:hAnsi="仿宋" w:hint="eastAsia"/>
          <w:sz w:val="28"/>
          <w:szCs w:val="28"/>
        </w:rPr>
        <w:t>2019年</w:t>
      </w:r>
      <w:r w:rsidR="00ED6DEB" w:rsidRPr="001122B7">
        <w:rPr>
          <w:rFonts w:ascii="仿宋" w:eastAsia="仿宋" w:hAnsi="仿宋" w:hint="eastAsia"/>
          <w:sz w:val="28"/>
          <w:szCs w:val="28"/>
        </w:rPr>
        <w:t>12</w:t>
      </w:r>
      <w:r w:rsidRPr="001122B7">
        <w:rPr>
          <w:rFonts w:ascii="仿宋" w:eastAsia="仿宋" w:hAnsi="仿宋" w:hint="eastAsia"/>
          <w:sz w:val="28"/>
          <w:szCs w:val="28"/>
        </w:rPr>
        <w:t>月</w:t>
      </w:r>
      <w:r w:rsidR="00A47FE5" w:rsidRPr="001122B7">
        <w:rPr>
          <w:rFonts w:ascii="仿宋" w:eastAsia="仿宋" w:hAnsi="仿宋" w:hint="eastAsia"/>
          <w:sz w:val="28"/>
          <w:szCs w:val="28"/>
        </w:rPr>
        <w:t>1</w:t>
      </w:r>
      <w:r w:rsidR="004069ED">
        <w:rPr>
          <w:rFonts w:ascii="仿宋" w:eastAsia="仿宋" w:hAnsi="仿宋" w:hint="eastAsia"/>
          <w:sz w:val="28"/>
          <w:szCs w:val="28"/>
        </w:rPr>
        <w:t>2</w:t>
      </w:r>
      <w:r w:rsidRPr="001122B7">
        <w:rPr>
          <w:rFonts w:ascii="仿宋" w:eastAsia="仿宋" w:hAnsi="仿宋" w:hint="eastAsia"/>
          <w:sz w:val="28"/>
          <w:szCs w:val="28"/>
        </w:rPr>
        <w:t>日  全天：</w:t>
      </w:r>
      <w:r w:rsidR="00ED6DEB" w:rsidRPr="001122B7">
        <w:rPr>
          <w:rFonts w:ascii="仿宋" w:eastAsia="仿宋" w:hAnsi="仿宋" w:hint="eastAsia"/>
          <w:sz w:val="28"/>
          <w:szCs w:val="28"/>
        </w:rPr>
        <w:t>技术交流会</w:t>
      </w:r>
    </w:p>
    <w:p w14:paraId="057C34B9" w14:textId="2C4A71E9" w:rsidR="00BC09D0" w:rsidRPr="00870851" w:rsidRDefault="00BC09D0" w:rsidP="001122B7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0851">
        <w:rPr>
          <w:rFonts w:ascii="仿宋" w:eastAsia="仿宋" w:hAnsi="仿宋" w:hint="eastAsia"/>
          <w:sz w:val="28"/>
          <w:szCs w:val="28"/>
        </w:rPr>
        <w:t>2019年</w:t>
      </w:r>
      <w:r w:rsidR="00ED6DEB" w:rsidRPr="00870851">
        <w:rPr>
          <w:rFonts w:ascii="仿宋" w:eastAsia="仿宋" w:hAnsi="仿宋" w:hint="eastAsia"/>
          <w:sz w:val="28"/>
          <w:szCs w:val="28"/>
        </w:rPr>
        <w:t>12</w:t>
      </w:r>
      <w:r w:rsidRPr="00870851">
        <w:rPr>
          <w:rFonts w:ascii="仿宋" w:eastAsia="仿宋" w:hAnsi="仿宋" w:hint="eastAsia"/>
          <w:sz w:val="28"/>
          <w:szCs w:val="28"/>
        </w:rPr>
        <w:t>月</w:t>
      </w:r>
      <w:r w:rsidR="00A47FE5">
        <w:rPr>
          <w:rFonts w:ascii="仿宋" w:eastAsia="仿宋" w:hAnsi="仿宋" w:hint="eastAsia"/>
          <w:sz w:val="28"/>
          <w:szCs w:val="28"/>
        </w:rPr>
        <w:t>1</w:t>
      </w:r>
      <w:r w:rsidR="004069ED">
        <w:rPr>
          <w:rFonts w:ascii="仿宋" w:eastAsia="仿宋" w:hAnsi="仿宋" w:hint="eastAsia"/>
          <w:sz w:val="28"/>
          <w:szCs w:val="28"/>
        </w:rPr>
        <w:t>3</w:t>
      </w:r>
      <w:r w:rsidRPr="00870851">
        <w:rPr>
          <w:rFonts w:ascii="仿宋" w:eastAsia="仿宋" w:hAnsi="仿宋" w:hint="eastAsia"/>
          <w:sz w:val="28"/>
          <w:szCs w:val="28"/>
        </w:rPr>
        <w:t>日  上午：</w:t>
      </w:r>
      <w:r w:rsidR="00ED6DEB" w:rsidRPr="00870851">
        <w:rPr>
          <w:rFonts w:ascii="仿宋" w:eastAsia="仿宋" w:hAnsi="仿宋" w:hint="eastAsia"/>
          <w:sz w:val="28"/>
          <w:szCs w:val="28"/>
        </w:rPr>
        <w:t>技术交流会</w:t>
      </w:r>
    </w:p>
    <w:p w14:paraId="08FF575B" w14:textId="7A5658BE" w:rsidR="00BC09D0" w:rsidRPr="001122B7" w:rsidRDefault="00BC09D0" w:rsidP="001122B7">
      <w:pPr>
        <w:widowControl/>
        <w:tabs>
          <w:tab w:val="left" w:pos="3119"/>
          <w:tab w:val="left" w:pos="3402"/>
        </w:tabs>
        <w:adjustRightInd w:val="0"/>
        <w:snapToGrid w:val="0"/>
        <w:spacing w:line="312" w:lineRule="auto"/>
        <w:ind w:firstLineChars="1150" w:firstLine="3220"/>
        <w:jc w:val="left"/>
        <w:rPr>
          <w:rFonts w:ascii="仿宋" w:eastAsia="仿宋" w:hAnsi="仿宋"/>
          <w:sz w:val="28"/>
          <w:szCs w:val="28"/>
        </w:rPr>
      </w:pPr>
      <w:r w:rsidRPr="001122B7">
        <w:rPr>
          <w:rFonts w:ascii="仿宋" w:eastAsia="仿宋" w:hAnsi="仿宋" w:hint="eastAsia"/>
          <w:sz w:val="28"/>
          <w:szCs w:val="28"/>
        </w:rPr>
        <w:t>下午：</w:t>
      </w:r>
      <w:r w:rsidR="00980ABD" w:rsidRPr="001122B7">
        <w:rPr>
          <w:rFonts w:ascii="仿宋" w:eastAsia="仿宋" w:hAnsi="仿宋" w:hint="eastAsia"/>
          <w:sz w:val="28"/>
          <w:szCs w:val="28"/>
        </w:rPr>
        <w:t>项目参观</w:t>
      </w:r>
    </w:p>
    <w:p w14:paraId="46C706BB" w14:textId="77777777" w:rsidR="00BC09D0" w:rsidRPr="00870851" w:rsidRDefault="00BC09D0" w:rsidP="00980ABD">
      <w:pPr>
        <w:pStyle w:val="aa"/>
        <w:widowControl/>
        <w:numPr>
          <w:ilvl w:val="0"/>
          <w:numId w:val="1"/>
        </w:numPr>
        <w:shd w:val="clear" w:color="auto" w:fill="FFFFFF"/>
        <w:spacing w:beforeLines="50" w:before="156" w:line="312" w:lineRule="auto"/>
        <w:ind w:right="180" w:firstLineChars="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报名参会</w:t>
      </w:r>
    </w:p>
    <w:p w14:paraId="5C5A05DB" w14:textId="000252CC" w:rsidR="00E72BA8" w:rsidRDefault="00BC09D0" w:rsidP="00E72BA8">
      <w:pPr>
        <w:adjustRightInd w:val="0"/>
        <w:snapToGrid w:val="0"/>
        <w:spacing w:beforeLines="50" w:before="156"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0851">
        <w:rPr>
          <w:rFonts w:ascii="仿宋" w:eastAsia="仿宋" w:hAnsi="仿宋" w:hint="eastAsia"/>
          <w:sz w:val="28"/>
          <w:szCs w:val="28"/>
        </w:rPr>
        <w:t>1、</w:t>
      </w:r>
      <w:r w:rsidR="00E72BA8">
        <w:rPr>
          <w:rFonts w:ascii="仿宋" w:eastAsia="仿宋" w:hAnsi="仿宋" w:hint="eastAsia"/>
          <w:sz w:val="28"/>
          <w:szCs w:val="28"/>
        </w:rPr>
        <w:t>参会者须填写《参会报名表》，并与2019年12月9日前以邮件等形式传递会务组；</w:t>
      </w:r>
    </w:p>
    <w:p w14:paraId="10B9AE3B" w14:textId="77777777" w:rsidR="00E72BA8" w:rsidRDefault="00E72BA8" w:rsidP="00E72BA8">
      <w:pPr>
        <w:adjustRightInd w:val="0"/>
        <w:snapToGrid w:val="0"/>
        <w:spacing w:beforeLines="50" w:before="156"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2、也可通过微信平台报名参会，微信报名后会务组将像报名者发送确认函，以此作为参会报到依据；</w:t>
      </w:r>
    </w:p>
    <w:p w14:paraId="42506649" w14:textId="5E46DDC4" w:rsidR="00BC09D0" w:rsidRDefault="00E72BA8" w:rsidP="00E72BA8">
      <w:pPr>
        <w:adjustRightInd w:val="0"/>
        <w:snapToGrid w:val="0"/>
        <w:spacing w:beforeLines="50" w:before="156"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3、本次会议</w:t>
      </w:r>
      <w:r w:rsidR="001417FC" w:rsidRPr="00870851">
        <w:rPr>
          <w:rFonts w:ascii="仿宋" w:eastAsia="仿宋" w:hAnsi="仿宋" w:hint="eastAsia"/>
          <w:sz w:val="28"/>
          <w:szCs w:val="28"/>
        </w:rPr>
        <w:t>住</w:t>
      </w:r>
      <w:r w:rsidR="00BC09D0" w:rsidRPr="00870851">
        <w:rPr>
          <w:rFonts w:ascii="仿宋" w:eastAsia="仿宋" w:hAnsi="仿宋" w:hint="eastAsia"/>
          <w:sz w:val="28"/>
          <w:szCs w:val="28"/>
        </w:rPr>
        <w:t>宿统一安排，</w:t>
      </w:r>
      <w:r w:rsidR="001417FC" w:rsidRPr="00870851">
        <w:rPr>
          <w:rFonts w:ascii="仿宋" w:eastAsia="仿宋" w:hAnsi="仿宋" w:hint="eastAsia"/>
          <w:sz w:val="28"/>
          <w:szCs w:val="28"/>
        </w:rPr>
        <w:t>费用</w:t>
      </w:r>
      <w:r w:rsidR="00BC09D0" w:rsidRPr="00870851">
        <w:rPr>
          <w:rFonts w:ascii="仿宋" w:eastAsia="仿宋" w:hAnsi="仿宋" w:hint="eastAsia"/>
          <w:sz w:val="28"/>
          <w:szCs w:val="28"/>
        </w:rPr>
        <w:t>自理。</w:t>
      </w:r>
    </w:p>
    <w:p w14:paraId="5FB692AD" w14:textId="75F63311" w:rsidR="00E72BA8" w:rsidRPr="00E72BA8" w:rsidRDefault="00E72BA8" w:rsidP="00E72BA8">
      <w:pPr>
        <w:adjustRightInd w:val="0"/>
        <w:snapToGrid w:val="0"/>
        <w:spacing w:beforeLines="50" w:before="156" w:line="312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4、会议资料费、</w:t>
      </w:r>
      <w:r w:rsidR="004069ED">
        <w:rPr>
          <w:rFonts w:ascii="仿宋" w:eastAsia="仿宋" w:hAnsi="仿宋" w:hint="eastAsia"/>
          <w:sz w:val="28"/>
          <w:szCs w:val="28"/>
        </w:rPr>
        <w:t>餐费、会议期间交通费统一收取，详见《参会报名表》</w:t>
      </w:r>
    </w:p>
    <w:p w14:paraId="2170E519" w14:textId="77777777" w:rsidR="00BC09D0" w:rsidRPr="00870851" w:rsidRDefault="00BC09D0" w:rsidP="00980ABD">
      <w:pPr>
        <w:pStyle w:val="aa"/>
        <w:widowControl/>
        <w:numPr>
          <w:ilvl w:val="0"/>
          <w:numId w:val="1"/>
        </w:numPr>
        <w:shd w:val="clear" w:color="auto" w:fill="FFFFFF"/>
        <w:spacing w:beforeLines="50" w:before="156" w:line="312" w:lineRule="auto"/>
        <w:ind w:right="180" w:firstLineChars="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发言交流及</w:t>
      </w:r>
      <w:r w:rsidR="00ED6DEB"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相关案例</w:t>
      </w:r>
      <w:r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征集</w:t>
      </w:r>
    </w:p>
    <w:p w14:paraId="0311BD1D" w14:textId="77777777" w:rsidR="00BC09D0" w:rsidRPr="00870851" w:rsidRDefault="00BC09D0" w:rsidP="00980ABD">
      <w:pPr>
        <w:adjustRightInd w:val="0"/>
        <w:snapToGrid w:val="0"/>
        <w:spacing w:beforeLines="50" w:before="156" w:line="312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70851">
        <w:rPr>
          <w:rFonts w:ascii="仿宋" w:eastAsia="仿宋" w:hAnsi="仿宋" w:hint="eastAsia"/>
          <w:bCs/>
          <w:sz w:val="28"/>
          <w:szCs w:val="28"/>
        </w:rPr>
        <w:t>1、填写《发言交流回执》，并提交发言内容，入选后可参与论坛发言交流。</w:t>
      </w:r>
    </w:p>
    <w:p w14:paraId="5A90AA85" w14:textId="77777777" w:rsidR="00BC09D0" w:rsidRPr="00870851" w:rsidRDefault="00BC09D0" w:rsidP="00980ABD">
      <w:pPr>
        <w:adjustRightInd w:val="0"/>
        <w:snapToGrid w:val="0"/>
        <w:spacing w:beforeLines="50" w:before="156" w:line="312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70851">
        <w:rPr>
          <w:rFonts w:ascii="仿宋" w:eastAsia="仿宋" w:hAnsi="仿宋"/>
          <w:bCs/>
          <w:sz w:val="28"/>
          <w:szCs w:val="28"/>
        </w:rPr>
        <w:t>2</w:t>
      </w:r>
      <w:r w:rsidRPr="00870851">
        <w:rPr>
          <w:rFonts w:ascii="仿宋" w:eastAsia="仿宋" w:hAnsi="仿宋" w:hint="eastAsia"/>
          <w:bCs/>
          <w:sz w:val="28"/>
          <w:szCs w:val="28"/>
        </w:rPr>
        <w:t>、本次会议针对会议主题征集</w:t>
      </w:r>
      <w:r w:rsidR="00ED6DEB" w:rsidRPr="00870851">
        <w:rPr>
          <w:rFonts w:ascii="仿宋" w:eastAsia="仿宋" w:hAnsi="仿宋" w:hint="eastAsia"/>
          <w:bCs/>
          <w:sz w:val="28"/>
          <w:szCs w:val="28"/>
        </w:rPr>
        <w:t>相关项目及工程案例，优秀案例及相关论文汇编成册作为会议资料发放。同时，优秀案例将收录中国节能协会热电产业联盟官网和中国供热网，方便业内人士相互借鉴。</w:t>
      </w:r>
    </w:p>
    <w:p w14:paraId="7AEA97DE" w14:textId="77777777" w:rsidR="00BC09D0" w:rsidRPr="00870851" w:rsidRDefault="00BC09D0" w:rsidP="00980ABD">
      <w:pPr>
        <w:pStyle w:val="aa"/>
        <w:widowControl/>
        <w:numPr>
          <w:ilvl w:val="0"/>
          <w:numId w:val="1"/>
        </w:numPr>
        <w:shd w:val="clear" w:color="auto" w:fill="FFFFFF"/>
        <w:spacing w:beforeLines="50" w:before="156" w:line="312" w:lineRule="auto"/>
        <w:ind w:right="180" w:firstLineChars="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组委会联系方式</w:t>
      </w:r>
    </w:p>
    <w:p w14:paraId="50089FA8" w14:textId="140F2E2A" w:rsidR="004069ED" w:rsidRDefault="004069ED" w:rsidP="004069ED">
      <w:pPr>
        <w:adjustRightInd w:val="0"/>
        <w:snapToGrid w:val="0"/>
        <w:spacing w:beforeLines="50" w:before="156" w:line="312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大会详情及最新进展，可</w:t>
      </w:r>
      <w:r w:rsidR="00BC09D0" w:rsidRPr="00870851">
        <w:rPr>
          <w:rFonts w:ascii="仿宋" w:eastAsia="仿宋" w:hAnsi="仿宋" w:hint="eastAsia"/>
          <w:bCs/>
          <w:sz w:val="28"/>
          <w:szCs w:val="28"/>
        </w:rPr>
        <w:t>登录：</w:t>
      </w:r>
      <w:r w:rsidR="0061219F" w:rsidRPr="00870851">
        <w:rPr>
          <w:rFonts w:ascii="仿宋" w:eastAsia="仿宋" w:hAnsi="仿宋"/>
          <w:bCs/>
          <w:sz w:val="28"/>
          <w:szCs w:val="28"/>
        </w:rPr>
        <w:t>www.</w:t>
      </w:r>
      <w:r w:rsidR="0061219F" w:rsidRPr="00870851">
        <w:rPr>
          <w:rFonts w:ascii="仿宋" w:eastAsia="仿宋" w:hAnsi="仿宋" w:hint="eastAsia"/>
          <w:bCs/>
          <w:sz w:val="28"/>
          <w:szCs w:val="28"/>
        </w:rPr>
        <w:t>zgrd.org（热电产业联盟官方网站）</w:t>
      </w:r>
      <w:r w:rsidR="0025294A" w:rsidRPr="00916165">
        <w:rPr>
          <w:rFonts w:ascii="仿宋" w:eastAsia="仿宋" w:hAnsi="仿宋" w:hint="eastAsia"/>
          <w:bCs/>
          <w:sz w:val="28"/>
          <w:szCs w:val="28"/>
        </w:rPr>
        <w:t>www.</w:t>
      </w:r>
      <w:r w:rsidR="0025294A" w:rsidRPr="00916165">
        <w:rPr>
          <w:rFonts w:ascii="仿宋" w:eastAsia="仿宋" w:hAnsi="仿宋"/>
          <w:bCs/>
          <w:sz w:val="28"/>
          <w:szCs w:val="28"/>
        </w:rPr>
        <w:t>58heating.com</w:t>
      </w:r>
      <w:r w:rsidR="0025294A" w:rsidRPr="00916165">
        <w:rPr>
          <w:rFonts w:ascii="仿宋" w:eastAsia="仿宋" w:hAnsi="仿宋" w:hint="eastAsia"/>
          <w:bCs/>
          <w:sz w:val="28"/>
          <w:szCs w:val="28"/>
        </w:rPr>
        <w:t>（中国供热网</w:t>
      </w:r>
      <w:r w:rsidR="0061219F" w:rsidRPr="00870851">
        <w:rPr>
          <w:rFonts w:ascii="仿宋" w:eastAsia="仿宋" w:hAnsi="仿宋" w:hint="eastAsia"/>
          <w:bCs/>
          <w:sz w:val="28"/>
          <w:szCs w:val="28"/>
        </w:rPr>
        <w:t>）</w:t>
      </w:r>
      <w:r>
        <w:rPr>
          <w:rFonts w:ascii="仿宋" w:eastAsia="仿宋" w:hAnsi="仿宋" w:hint="eastAsia"/>
          <w:bCs/>
          <w:sz w:val="28"/>
          <w:szCs w:val="28"/>
        </w:rPr>
        <w:t>查询；“中国节能协会热电联盟”官方微信同步推送。</w:t>
      </w:r>
    </w:p>
    <w:p w14:paraId="31E525C1" w14:textId="77777777" w:rsidR="004069ED" w:rsidRPr="004069ED" w:rsidRDefault="004069ED" w:rsidP="004069ED">
      <w:pPr>
        <w:adjustRightInd w:val="0"/>
        <w:snapToGrid w:val="0"/>
        <w:spacing w:beforeLines="50" w:before="156" w:line="312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4069ED">
        <w:rPr>
          <w:rFonts w:ascii="仿宋" w:eastAsia="仿宋" w:hAnsi="仿宋" w:hint="eastAsia"/>
          <w:bCs/>
          <w:sz w:val="28"/>
          <w:szCs w:val="28"/>
        </w:rPr>
        <w:t xml:space="preserve">联系人：吴斌           手机：13718357795 </w:t>
      </w:r>
    </w:p>
    <w:p w14:paraId="4B86F31D" w14:textId="1DB7E444" w:rsidR="004069ED" w:rsidRDefault="004069ED" w:rsidP="004069ED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4069ED">
        <w:rPr>
          <w:rFonts w:ascii="仿宋" w:eastAsia="仿宋" w:hAnsi="仿宋" w:hint="eastAsia"/>
          <w:bCs/>
          <w:sz w:val="28"/>
          <w:szCs w:val="28"/>
        </w:rPr>
        <w:t>微信：w1361549851      邮箱:cecawubin@163.com</w:t>
      </w:r>
    </w:p>
    <w:p w14:paraId="73B68E69" w14:textId="77777777" w:rsidR="004069ED" w:rsidRDefault="00BC09D0" w:rsidP="004069ED">
      <w:pPr>
        <w:adjustRightInd w:val="0"/>
        <w:snapToGrid w:val="0"/>
        <w:spacing w:beforeLines="50" w:before="156" w:line="312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870851">
        <w:rPr>
          <w:rFonts w:ascii="仿宋" w:eastAsia="仿宋" w:hAnsi="仿宋" w:hint="eastAsia"/>
          <w:color w:val="000000"/>
          <w:sz w:val="28"/>
          <w:szCs w:val="28"/>
        </w:rPr>
        <w:t>热点、焦点和疑难问题可提前发邮箱，以便专家提前准备、重点解答；“参会回执表”填写完整按要求回复，待</w:t>
      </w:r>
      <w:r w:rsidR="00ED6DEB" w:rsidRPr="00870851">
        <w:rPr>
          <w:rFonts w:ascii="仿宋" w:eastAsia="仿宋" w:hAnsi="仿宋" w:hint="eastAsia"/>
          <w:color w:val="000000"/>
          <w:sz w:val="28"/>
          <w:szCs w:val="28"/>
        </w:rPr>
        <w:t>会前通</w:t>
      </w:r>
      <w:r w:rsidRPr="00870851">
        <w:rPr>
          <w:rFonts w:ascii="仿宋" w:eastAsia="仿宋" w:hAnsi="仿宋" w:hint="eastAsia"/>
          <w:color w:val="000000"/>
          <w:sz w:val="28"/>
          <w:szCs w:val="28"/>
        </w:rPr>
        <w:t>告交通路线。</w:t>
      </w:r>
    </w:p>
    <w:p w14:paraId="323A9EB2" w14:textId="5356807F" w:rsidR="006C43AF" w:rsidRPr="0025294A" w:rsidRDefault="00793689" w:rsidP="004069ED">
      <w:pPr>
        <w:adjustRightInd w:val="0"/>
        <w:snapToGrid w:val="0"/>
        <w:spacing w:beforeLines="50" w:before="156" w:line="312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附件：</w:t>
      </w:r>
      <w:r w:rsidR="004069E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《</w:t>
      </w: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参会报名表</w:t>
      </w:r>
      <w:r w:rsidR="004069E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》</w:t>
      </w:r>
    </w:p>
    <w:p w14:paraId="46311608" w14:textId="388C6B45" w:rsidR="004069ED" w:rsidRDefault="00B305F3" w:rsidP="00980ABD">
      <w:pPr>
        <w:widowControl/>
        <w:shd w:val="clear" w:color="auto" w:fill="FFFFFF"/>
        <w:spacing w:beforeLines="50" w:before="156" w:line="312" w:lineRule="auto"/>
        <w:ind w:right="-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2C7A985D" wp14:editId="5BE806BE">
            <wp:simplePos x="0" y="0"/>
            <wp:positionH relativeFrom="column">
              <wp:posOffset>38735</wp:posOffset>
            </wp:positionH>
            <wp:positionV relativeFrom="paragraph">
              <wp:posOffset>484505</wp:posOffset>
            </wp:positionV>
            <wp:extent cx="2331720" cy="1478280"/>
            <wp:effectExtent l="0" t="0" r="0" b="762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B2092" w14:textId="39B82857" w:rsidR="0025294A" w:rsidRDefault="0025294A" w:rsidP="00980ABD">
      <w:pPr>
        <w:widowControl/>
        <w:shd w:val="clear" w:color="auto" w:fill="FFFFFF"/>
        <w:spacing w:beforeLines="50" w:before="156" w:line="312" w:lineRule="auto"/>
        <w:ind w:right="-1"/>
        <w:jc w:val="left"/>
        <w:rPr>
          <w:rFonts w:ascii="仿宋" w:eastAsia="仿宋" w:hAnsi="仿宋"/>
          <w:sz w:val="28"/>
          <w:szCs w:val="28"/>
        </w:rPr>
      </w:pPr>
    </w:p>
    <w:p w14:paraId="0DE6E709" w14:textId="1B7D6BE6" w:rsidR="00704202" w:rsidRPr="00B305F3" w:rsidRDefault="0025294A" w:rsidP="00980ABD">
      <w:pPr>
        <w:widowControl/>
        <w:shd w:val="clear" w:color="auto" w:fill="FFFFFF"/>
        <w:spacing w:beforeLines="50" w:before="156" w:line="312" w:lineRule="auto"/>
        <w:ind w:right="-1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069ED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="00B305F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B305F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                     </w:t>
      </w:r>
      <w:r w:rsidR="00627041" w:rsidRPr="006270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6270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4069ED" w:rsidRPr="00B305F3">
        <w:rPr>
          <w:rFonts w:ascii="仿宋" w:eastAsia="仿宋" w:hAnsi="仿宋" w:hint="eastAsia"/>
          <w:b/>
          <w:sz w:val="28"/>
          <w:szCs w:val="28"/>
        </w:rPr>
        <w:t>中国民族建筑研究会供热采暖委员会</w:t>
      </w:r>
      <w:r w:rsidR="00627041" w:rsidRPr="00B305F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</w:t>
      </w:r>
    </w:p>
    <w:p w14:paraId="6E3A0BF9" w14:textId="77777777" w:rsidR="00C511D8" w:rsidRPr="00870851" w:rsidRDefault="00C511D8" w:rsidP="00980ABD">
      <w:pPr>
        <w:pStyle w:val="aa"/>
        <w:widowControl/>
        <w:shd w:val="clear" w:color="auto" w:fill="FFFFFF"/>
        <w:spacing w:beforeLines="50" w:before="156" w:line="312" w:lineRule="auto"/>
        <w:ind w:left="540" w:right="180" w:firstLineChars="0" w:firstLine="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二○一九年十月二十九日</w:t>
      </w:r>
    </w:p>
    <w:sectPr w:rsidR="00C511D8" w:rsidRPr="00870851" w:rsidSect="001E2A59">
      <w:footerReference w:type="default" r:id="rId10"/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52FCD" w14:textId="77777777" w:rsidR="00220FC8" w:rsidRDefault="00220FC8" w:rsidP="00704202">
      <w:r>
        <w:separator/>
      </w:r>
    </w:p>
  </w:endnote>
  <w:endnote w:type="continuationSeparator" w:id="0">
    <w:p w14:paraId="54D410BC" w14:textId="77777777" w:rsidR="00220FC8" w:rsidRDefault="00220FC8" w:rsidP="007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5372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A40229E" w14:textId="7E9EE1E4" w:rsidR="006C43AF" w:rsidRDefault="006C43A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B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BC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7CEF2D" w14:textId="77777777" w:rsidR="006C43AF" w:rsidRDefault="006C4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D113" w14:textId="77777777" w:rsidR="00220FC8" w:rsidRDefault="00220FC8" w:rsidP="00704202">
      <w:r>
        <w:separator/>
      </w:r>
    </w:p>
  </w:footnote>
  <w:footnote w:type="continuationSeparator" w:id="0">
    <w:p w14:paraId="087548BA" w14:textId="77777777" w:rsidR="00220FC8" w:rsidRDefault="00220FC8" w:rsidP="007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3B1"/>
    <w:multiLevelType w:val="hybridMultilevel"/>
    <w:tmpl w:val="71FC713A"/>
    <w:lvl w:ilvl="0" w:tplc="EF9A90BE">
      <w:start w:val="1"/>
      <w:numFmt w:val="decimal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" w15:restartNumberingAfterBreak="0">
    <w:nsid w:val="1C9C51CB"/>
    <w:multiLevelType w:val="hybridMultilevel"/>
    <w:tmpl w:val="1940F3F2"/>
    <w:lvl w:ilvl="0" w:tplc="3E7ED564">
      <w:start w:val="1"/>
      <w:numFmt w:val="japaneseCounting"/>
      <w:lvlText w:val="%1、"/>
      <w:lvlJc w:val="left"/>
      <w:pPr>
        <w:ind w:left="5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" w15:restartNumberingAfterBreak="0">
    <w:nsid w:val="218B1183"/>
    <w:multiLevelType w:val="multilevel"/>
    <w:tmpl w:val="218B11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2F1D37"/>
    <w:multiLevelType w:val="hybridMultilevel"/>
    <w:tmpl w:val="643A8496"/>
    <w:lvl w:ilvl="0" w:tplc="0BECDE80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353732E4"/>
    <w:multiLevelType w:val="hybridMultilevel"/>
    <w:tmpl w:val="FEA813EE"/>
    <w:lvl w:ilvl="0" w:tplc="6FD49EF8">
      <w:start w:val="1"/>
      <w:numFmt w:val="decimal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5" w15:restartNumberingAfterBreak="0">
    <w:nsid w:val="5D7217F3"/>
    <w:multiLevelType w:val="hybridMultilevel"/>
    <w:tmpl w:val="A57C3370"/>
    <w:lvl w:ilvl="0" w:tplc="8A987BE6">
      <w:start w:val="1"/>
      <w:numFmt w:val="decimal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6" w15:restartNumberingAfterBreak="0">
    <w:nsid w:val="68F00B10"/>
    <w:multiLevelType w:val="hybridMultilevel"/>
    <w:tmpl w:val="528A0CA0"/>
    <w:lvl w:ilvl="0" w:tplc="3CAC0FE6">
      <w:start w:val="1"/>
      <w:numFmt w:val="decimal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7" w15:restartNumberingAfterBreak="0">
    <w:nsid w:val="713F5192"/>
    <w:multiLevelType w:val="hybridMultilevel"/>
    <w:tmpl w:val="CB0AC916"/>
    <w:lvl w:ilvl="0" w:tplc="05060262">
      <w:start w:val="6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03"/>
    <w:rsid w:val="00015703"/>
    <w:rsid w:val="00025A99"/>
    <w:rsid w:val="0003649D"/>
    <w:rsid w:val="000647C4"/>
    <w:rsid w:val="000B6B27"/>
    <w:rsid w:val="000D3058"/>
    <w:rsid w:val="001122B7"/>
    <w:rsid w:val="001417FC"/>
    <w:rsid w:val="001A783A"/>
    <w:rsid w:val="001C39E7"/>
    <w:rsid w:val="001E2A59"/>
    <w:rsid w:val="00220FC8"/>
    <w:rsid w:val="002233C7"/>
    <w:rsid w:val="00224917"/>
    <w:rsid w:val="00234308"/>
    <w:rsid w:val="00235AD7"/>
    <w:rsid w:val="0025294A"/>
    <w:rsid w:val="00253B96"/>
    <w:rsid w:val="00257C0F"/>
    <w:rsid w:val="002B44C6"/>
    <w:rsid w:val="002C4743"/>
    <w:rsid w:val="002E1BC8"/>
    <w:rsid w:val="00304ECE"/>
    <w:rsid w:val="00315A58"/>
    <w:rsid w:val="00385E0D"/>
    <w:rsid w:val="004069ED"/>
    <w:rsid w:val="0042379F"/>
    <w:rsid w:val="00443366"/>
    <w:rsid w:val="004510C6"/>
    <w:rsid w:val="00471E3D"/>
    <w:rsid w:val="004E637C"/>
    <w:rsid w:val="0061219F"/>
    <w:rsid w:val="00620E2F"/>
    <w:rsid w:val="00627041"/>
    <w:rsid w:val="006C43AF"/>
    <w:rsid w:val="00704202"/>
    <w:rsid w:val="007462C5"/>
    <w:rsid w:val="00793689"/>
    <w:rsid w:val="007B011F"/>
    <w:rsid w:val="007D4F33"/>
    <w:rsid w:val="007E0876"/>
    <w:rsid w:val="008107DB"/>
    <w:rsid w:val="00834F2C"/>
    <w:rsid w:val="00837623"/>
    <w:rsid w:val="00870851"/>
    <w:rsid w:val="00895CBA"/>
    <w:rsid w:val="008A44B7"/>
    <w:rsid w:val="008C02D8"/>
    <w:rsid w:val="008F230A"/>
    <w:rsid w:val="00916165"/>
    <w:rsid w:val="00955B73"/>
    <w:rsid w:val="00980ABD"/>
    <w:rsid w:val="009D5EC5"/>
    <w:rsid w:val="00A248D9"/>
    <w:rsid w:val="00A3485B"/>
    <w:rsid w:val="00A47FE5"/>
    <w:rsid w:val="00A74AD1"/>
    <w:rsid w:val="00A85F86"/>
    <w:rsid w:val="00A87AA8"/>
    <w:rsid w:val="00A87FB6"/>
    <w:rsid w:val="00A97541"/>
    <w:rsid w:val="00AC3D9A"/>
    <w:rsid w:val="00AF2F56"/>
    <w:rsid w:val="00AF5A7F"/>
    <w:rsid w:val="00B00980"/>
    <w:rsid w:val="00B305F3"/>
    <w:rsid w:val="00B45C44"/>
    <w:rsid w:val="00B82AF3"/>
    <w:rsid w:val="00B91FA8"/>
    <w:rsid w:val="00BA0EEF"/>
    <w:rsid w:val="00BC09D0"/>
    <w:rsid w:val="00BD1E97"/>
    <w:rsid w:val="00C04D7F"/>
    <w:rsid w:val="00C3060E"/>
    <w:rsid w:val="00C377AC"/>
    <w:rsid w:val="00C511D8"/>
    <w:rsid w:val="00CA78ED"/>
    <w:rsid w:val="00CF7533"/>
    <w:rsid w:val="00D01BEC"/>
    <w:rsid w:val="00D334F9"/>
    <w:rsid w:val="00D8248E"/>
    <w:rsid w:val="00D930A9"/>
    <w:rsid w:val="00E571DF"/>
    <w:rsid w:val="00E651D2"/>
    <w:rsid w:val="00E72615"/>
    <w:rsid w:val="00E72BA8"/>
    <w:rsid w:val="00EB620A"/>
    <w:rsid w:val="00ED6DEB"/>
    <w:rsid w:val="00F10700"/>
    <w:rsid w:val="00F21A1A"/>
    <w:rsid w:val="00F2519B"/>
    <w:rsid w:val="00F40222"/>
    <w:rsid w:val="00F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43722"/>
  <w15:docId w15:val="{BC2A5C63-CE26-4B71-A663-D849287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4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420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042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2F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2F56"/>
    <w:rPr>
      <w:sz w:val="18"/>
      <w:szCs w:val="18"/>
    </w:rPr>
  </w:style>
  <w:style w:type="paragraph" w:styleId="aa">
    <w:name w:val="List Paragraph"/>
    <w:basedOn w:val="a"/>
    <w:uiPriority w:val="34"/>
    <w:qFormat/>
    <w:rsid w:val="00793689"/>
    <w:pPr>
      <w:ind w:firstLineChars="200" w:firstLine="420"/>
    </w:pPr>
  </w:style>
  <w:style w:type="table" w:styleId="ab">
    <w:name w:val="Table Grid"/>
    <w:basedOn w:val="a1"/>
    <w:uiPriority w:val="59"/>
    <w:rsid w:val="00A9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121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Tosun</cp:lastModifiedBy>
  <cp:revision>2</cp:revision>
  <dcterms:created xsi:type="dcterms:W3CDTF">2019-11-07T08:44:00Z</dcterms:created>
  <dcterms:modified xsi:type="dcterms:W3CDTF">2019-11-07T08:44:00Z</dcterms:modified>
</cp:coreProperties>
</file>